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B475" w14:textId="77777777" w:rsidR="006C7B31" w:rsidRPr="000F06B1" w:rsidRDefault="006C7B31" w:rsidP="006C7B31">
      <w:pPr>
        <w:tabs>
          <w:tab w:val="left" w:pos="567"/>
        </w:tabs>
        <w:jc w:val="right"/>
        <w:rPr>
          <w:bCs/>
          <w:sz w:val="20"/>
          <w:lang w:val="uz-Cyrl-UZ"/>
        </w:rPr>
      </w:pPr>
      <w:r w:rsidRPr="000F06B1">
        <w:rPr>
          <w:bCs/>
          <w:sz w:val="20"/>
          <w:lang w:val="uz-Cyrl-UZ"/>
        </w:rPr>
        <w:t xml:space="preserve">““ASIA ALLIANCE BANK” </w:t>
      </w:r>
      <w:r>
        <w:rPr>
          <w:spacing w:val="10"/>
          <w:sz w:val="20"/>
          <w:lang w:val="uz-Cyrl-UZ"/>
        </w:rPr>
        <w:t>ATB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tomonidan</w:t>
      </w:r>
    </w:p>
    <w:p w14:paraId="768BBBC7" w14:textId="77777777" w:rsidR="006C7B31" w:rsidRPr="000F06B1" w:rsidRDefault="006C7B31" w:rsidP="006C7B31">
      <w:pPr>
        <w:tabs>
          <w:tab w:val="left" w:pos="567"/>
        </w:tabs>
        <w:ind w:firstLine="567"/>
        <w:jc w:val="right"/>
        <w:rPr>
          <w:bCs/>
          <w:sz w:val="20"/>
          <w:lang w:val="uz-Cyrl-UZ"/>
        </w:rPr>
      </w:pPr>
      <w:r>
        <w:rPr>
          <w:bCs/>
          <w:sz w:val="20"/>
          <w:lang w:val="uz-Cyrl-UZ"/>
        </w:rPr>
        <w:t>Xo‘jalik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yurituvchi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sub’ektlarni</w:t>
      </w:r>
    </w:p>
    <w:p w14:paraId="69AFAD56" w14:textId="77777777" w:rsidR="006C7B31" w:rsidRPr="000F06B1" w:rsidRDefault="006C7B31" w:rsidP="006C7B31">
      <w:pPr>
        <w:tabs>
          <w:tab w:val="left" w:pos="567"/>
        </w:tabs>
        <w:ind w:firstLine="567"/>
        <w:jc w:val="right"/>
        <w:rPr>
          <w:bCs/>
          <w:sz w:val="20"/>
          <w:lang w:val="uz-Cyrl-UZ"/>
        </w:rPr>
      </w:pPr>
      <w:r>
        <w:rPr>
          <w:bCs/>
          <w:sz w:val="20"/>
          <w:lang w:val="uz-Cyrl-UZ"/>
        </w:rPr>
        <w:t>kreditlash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to‘g‘risida</w:t>
      </w:r>
      <w:r w:rsidRPr="000F06B1">
        <w:rPr>
          <w:bCs/>
          <w:sz w:val="20"/>
          <w:lang w:val="uz-Cyrl-UZ"/>
        </w:rPr>
        <w:t>”</w:t>
      </w:r>
      <w:r>
        <w:rPr>
          <w:bCs/>
          <w:sz w:val="20"/>
          <w:lang w:val="uz-Cyrl-UZ"/>
        </w:rPr>
        <w:t>gi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Nizomga</w:t>
      </w:r>
    </w:p>
    <w:p w14:paraId="1399B9C0" w14:textId="77777777" w:rsidR="006C7B31" w:rsidRPr="00D41C3C" w:rsidRDefault="006C7B31" w:rsidP="006C7B31">
      <w:pPr>
        <w:tabs>
          <w:tab w:val="left" w:pos="567"/>
        </w:tabs>
        <w:ind w:firstLine="567"/>
        <w:jc w:val="right"/>
        <w:rPr>
          <w:bCs/>
          <w:sz w:val="20"/>
        </w:rPr>
      </w:pPr>
      <w:r>
        <w:rPr>
          <w:bCs/>
          <w:sz w:val="20"/>
        </w:rPr>
        <w:t>Ilova</w:t>
      </w:r>
    </w:p>
    <w:p w14:paraId="0B77B7BF" w14:textId="77777777" w:rsidR="006C7B31" w:rsidRPr="000F06B1" w:rsidRDefault="006C7B31" w:rsidP="006C7B31">
      <w:pPr>
        <w:tabs>
          <w:tab w:val="left" w:pos="567"/>
        </w:tabs>
        <w:ind w:left="5664" w:firstLine="708"/>
        <w:rPr>
          <w:b/>
          <w:bCs/>
          <w:sz w:val="20"/>
          <w:lang w:val="uz-Cyrl-UZ"/>
        </w:rPr>
      </w:pPr>
    </w:p>
    <w:p w14:paraId="0AD0C852" w14:textId="77777777" w:rsidR="006C7B31" w:rsidRPr="000F06B1" w:rsidRDefault="006C7B31" w:rsidP="006C7B31">
      <w:pPr>
        <w:tabs>
          <w:tab w:val="left" w:pos="567"/>
        </w:tabs>
        <w:jc w:val="center"/>
        <w:rPr>
          <w:sz w:val="20"/>
          <w:lang w:val="uz-Cyrl-UZ"/>
        </w:rPr>
      </w:pPr>
      <w:r w:rsidRPr="000F06B1">
        <w:rPr>
          <w:sz w:val="20"/>
          <w:lang w:val="uz-Cyrl-UZ"/>
        </w:rPr>
        <w:t>№ ___-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</w:p>
    <w:p w14:paraId="06A1B288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                                                       </w:t>
      </w:r>
    </w:p>
    <w:p w14:paraId="044ABC7D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  <w:r>
        <w:rPr>
          <w:sz w:val="20"/>
          <w:lang w:val="uz-Cyrl-UZ"/>
        </w:rPr>
        <w:t>Toshkent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</w:t>
      </w:r>
      <w:r w:rsidRPr="000F06B1">
        <w:rPr>
          <w:sz w:val="20"/>
          <w:lang w:val="uz-Cyrl-UZ"/>
        </w:rPr>
        <w:t>.</w:t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  <w:t xml:space="preserve">202___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</w:p>
    <w:p w14:paraId="422DB9E9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6F4209D1" w14:textId="77777777" w:rsidR="006C7B31" w:rsidRPr="000F06B1" w:rsidRDefault="006C7B31" w:rsidP="006C7B31">
      <w:pPr>
        <w:tabs>
          <w:tab w:val="left" w:pos="567"/>
        </w:tabs>
        <w:ind w:firstLine="708"/>
        <w:jc w:val="both"/>
        <w:rPr>
          <w:sz w:val="20"/>
          <w:lang w:val="uz-Cyrl-UZ"/>
        </w:rPr>
      </w:pPr>
      <w:r w:rsidRPr="000F06B1">
        <w:rPr>
          <w:b/>
          <w:spacing w:val="10"/>
          <w:sz w:val="20"/>
          <w:lang w:val="uz-Cyrl-UZ"/>
        </w:rPr>
        <w:t xml:space="preserve">«ASIA ALLIANCE BANK» </w:t>
      </w:r>
      <w:r>
        <w:rPr>
          <w:b/>
          <w:spacing w:val="10"/>
          <w:sz w:val="20"/>
          <w:lang w:val="uz-Cyrl-UZ"/>
        </w:rPr>
        <w:t>ATB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«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»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yuritiluvchi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nomidan</w:t>
      </w:r>
      <w:r w:rsidRPr="000F06B1">
        <w:rPr>
          <w:sz w:val="20"/>
          <w:lang w:val="uz-Cyrl-UZ"/>
        </w:rPr>
        <w:t xml:space="preserve"> 20__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 ________</w:t>
      </w:r>
      <w:r>
        <w:rPr>
          <w:sz w:val="20"/>
          <w:lang w:val="uz-Cyrl-UZ"/>
        </w:rPr>
        <w:t>dagi</w:t>
      </w:r>
      <w:r w:rsidRPr="000F06B1">
        <w:rPr>
          <w:sz w:val="20"/>
          <w:lang w:val="uz-Cyrl-UZ"/>
        </w:rPr>
        <w:t xml:space="preserve"> №______</w:t>
      </w:r>
      <w:r>
        <w:rPr>
          <w:sz w:val="20"/>
          <w:lang w:val="uz-Cyrl-UZ"/>
        </w:rPr>
        <w:t>raqam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ro‘yxatga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______-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ishonchnomaga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harakat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qiluvchi</w:t>
      </w:r>
      <w:r w:rsidRPr="000F06B1">
        <w:rPr>
          <w:sz w:val="20"/>
          <w:lang w:val="uz-Cyrl-UZ"/>
        </w:rPr>
        <w:t xml:space="preserve"> _____________________________________________________________ 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</w:p>
    <w:p w14:paraId="537F7F86" w14:textId="77777777" w:rsidR="006C7B31" w:rsidRPr="000F06B1" w:rsidRDefault="006C7B31" w:rsidP="006C7B31">
      <w:pPr>
        <w:tabs>
          <w:tab w:val="left" w:pos="567"/>
        </w:tabs>
        <w:ind w:firstLine="708"/>
        <w:jc w:val="both"/>
        <w:rPr>
          <w:sz w:val="20"/>
          <w:lang w:val="uz-Cyrl-UZ"/>
        </w:rPr>
      </w:pPr>
      <w:r w:rsidRPr="000F06B1">
        <w:rPr>
          <w:b/>
          <w:sz w:val="20"/>
          <w:lang w:val="uz-Cyrl-UZ"/>
        </w:rPr>
        <w:t>“________________________”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«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»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yuritiluvchi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nomidan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Ustav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jamiyat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____________________________________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qo‘yidagilar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tuzdilar</w:t>
      </w:r>
      <w:r w:rsidRPr="000F06B1">
        <w:rPr>
          <w:sz w:val="20"/>
          <w:lang w:val="uz-Cyrl-UZ"/>
        </w:rPr>
        <w:t>:</w:t>
      </w:r>
    </w:p>
    <w:p w14:paraId="5D4C2765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4D904739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1. </w:t>
      </w:r>
      <w:r>
        <w:rPr>
          <w:b/>
          <w:sz w:val="20"/>
          <w:lang w:val="uz-Cyrl-UZ"/>
        </w:rPr>
        <w:t>Shartnoma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predmeti</w:t>
      </w:r>
    </w:p>
    <w:p w14:paraId="33094760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0603F669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1.1.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___________________________________________________ </w:t>
      </w:r>
      <w:r>
        <w:rPr>
          <w:sz w:val="20"/>
          <w:lang w:val="uz-Cyrl-UZ"/>
        </w:rPr>
        <w:t>maqsadlari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______________ (__________________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/ 00 </w:t>
      </w:r>
      <w:r>
        <w:rPr>
          <w:sz w:val="20"/>
          <w:lang w:val="uz-Cyrl-UZ"/>
        </w:rPr>
        <w:t>tiyin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miqdoridagi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yopiq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, _________(_________) ______ </w:t>
      </w:r>
      <w:r>
        <w:rPr>
          <w:sz w:val="20"/>
          <w:lang w:val="uz-Cyrl-UZ"/>
        </w:rPr>
        <w:t>muddatga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>.</w:t>
      </w:r>
    </w:p>
    <w:p w14:paraId="6110C706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</w:p>
    <w:p w14:paraId="5BB029D0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2. </w:t>
      </w:r>
      <w:r>
        <w:rPr>
          <w:b/>
          <w:sz w:val="20"/>
          <w:lang w:val="uz-Cyrl-UZ"/>
        </w:rPr>
        <w:t>Kreditni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berish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va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to‘lash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tartibi</w:t>
      </w:r>
    </w:p>
    <w:p w14:paraId="1040FB57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27F6E5DD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2.1.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ssuda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ajratiladi</w:t>
      </w:r>
      <w:r w:rsidRPr="000F06B1">
        <w:rPr>
          <w:sz w:val="20"/>
          <w:lang w:val="uz-Cyrl-UZ"/>
        </w:rPr>
        <w:t>.</w:t>
      </w:r>
    </w:p>
    <w:p w14:paraId="45DD1E09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2.2.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ilovasida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jadvaliga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qaytariladi</w:t>
      </w:r>
      <w:r w:rsidRPr="000F06B1">
        <w:rPr>
          <w:sz w:val="20"/>
          <w:lang w:val="uz-Cyrl-UZ"/>
        </w:rPr>
        <w:t>.</w:t>
      </w:r>
    </w:p>
    <w:p w14:paraId="4ED61570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2.3.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o‘tkaziladi</w:t>
      </w:r>
      <w:r w:rsidRPr="000F06B1">
        <w:rPr>
          <w:sz w:val="20"/>
          <w:lang w:val="uz-Cyrl-UZ"/>
        </w:rPr>
        <w:t>.</w:t>
      </w:r>
    </w:p>
    <w:p w14:paraId="06013F2F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2.4.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jadvali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xisobiga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3.1-</w:t>
      </w:r>
      <w:r>
        <w:rPr>
          <w:sz w:val="20"/>
          <w:lang w:val="uz-Cyrl-UZ"/>
        </w:rPr>
        <w:t>bandiga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78E1AB36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</w:p>
    <w:p w14:paraId="04723F37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3. </w:t>
      </w:r>
      <w:r>
        <w:rPr>
          <w:b/>
          <w:sz w:val="20"/>
          <w:lang w:val="uz-Cyrl-UZ"/>
        </w:rPr>
        <w:t>Kredit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uchun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to‘lov</w:t>
      </w:r>
    </w:p>
    <w:p w14:paraId="2DEFD98E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</w:p>
    <w:p w14:paraId="6579D561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3.1.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yillik</w:t>
      </w:r>
      <w:r w:rsidRPr="000F06B1">
        <w:rPr>
          <w:sz w:val="20"/>
          <w:lang w:val="uz-Cyrl-UZ"/>
        </w:rPr>
        <w:t xml:space="preserve"> ___ (__________)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stavkasi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ustama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hisoblaydi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xaqiqatda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stavkasining</w:t>
      </w:r>
      <w:r w:rsidRPr="000F06B1">
        <w:rPr>
          <w:sz w:val="20"/>
          <w:lang w:val="uz-Cyrl-UZ"/>
        </w:rPr>
        <w:t xml:space="preserve"> 1.5 </w:t>
      </w:r>
      <w:r>
        <w:rPr>
          <w:sz w:val="20"/>
          <w:lang w:val="uz-Cyrl-UZ"/>
        </w:rPr>
        <w:t>barobari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hisoblaydi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to‘lanadi</w:t>
      </w:r>
      <w:r w:rsidRPr="000F06B1">
        <w:rPr>
          <w:sz w:val="20"/>
          <w:lang w:val="uz-Cyrl-UZ"/>
        </w:rPr>
        <w:t>.</w:t>
      </w:r>
    </w:p>
    <w:p w14:paraId="0DFBDE4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3.2.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o‘zlashtirishning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qoldig‘iga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kunlik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yakunida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oydagi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xaqiqatdagi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chiqqan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yilda</w:t>
      </w:r>
      <w:r w:rsidRPr="000F06B1">
        <w:rPr>
          <w:sz w:val="20"/>
          <w:lang w:val="uz-Cyrl-UZ"/>
        </w:rPr>
        <w:t xml:space="preserve"> 365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128C17AD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: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tanlovi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tanlovga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kursining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milliy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xatarlar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oqibatlar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oqibatlar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mumkinligidan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xabardor</w:t>
      </w:r>
      <w:r w:rsidRPr="000F06B1">
        <w:rPr>
          <w:sz w:val="20"/>
          <w:lang w:val="uz-Cyrl-UZ"/>
        </w:rPr>
        <w:t>.</w:t>
      </w:r>
    </w:p>
    <w:p w14:paraId="23750A50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3.</w:t>
      </w:r>
      <w:r w:rsidRPr="00066C75">
        <w:rPr>
          <w:sz w:val="20"/>
          <w:lang w:val="uz-Cyrl-UZ"/>
        </w:rPr>
        <w:t>3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ajratilgandan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</w:t>
      </w:r>
      <w:r w:rsidRPr="000F06B1">
        <w:rPr>
          <w:sz w:val="20"/>
          <w:lang w:val="uz-Cyrl-UZ"/>
        </w:rPr>
        <w:t xml:space="preserve"> 20__ </w:t>
      </w:r>
      <w:r>
        <w:rPr>
          <w:sz w:val="20"/>
          <w:lang w:val="uz-Cyrl-UZ"/>
        </w:rPr>
        <w:t>yilning</w:t>
      </w:r>
      <w:r w:rsidRPr="000F06B1">
        <w:rPr>
          <w:sz w:val="20"/>
          <w:lang w:val="uz-Cyrl-UZ"/>
        </w:rPr>
        <w:t xml:space="preserve"> _____</w:t>
      </w:r>
      <w:r>
        <w:rPr>
          <w:sz w:val="20"/>
          <w:lang w:val="uz-Cyrl-UZ"/>
        </w:rPr>
        <w:t>oyidan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oyning</w:t>
      </w:r>
      <w:r w:rsidRPr="000F06B1">
        <w:rPr>
          <w:sz w:val="20"/>
          <w:lang w:val="uz-Cyrl-UZ"/>
        </w:rPr>
        <w:t xml:space="preserve"> ____ </w:t>
      </w:r>
      <w:r>
        <w:rPr>
          <w:sz w:val="20"/>
          <w:lang w:val="uz-Cyrl-UZ"/>
        </w:rPr>
        <w:t>sanasida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5C1956F5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summasining</w:t>
      </w:r>
      <w:r w:rsidRPr="000F06B1">
        <w:rPr>
          <w:sz w:val="20"/>
          <w:lang w:val="uz-Cyrl-UZ"/>
        </w:rPr>
        <w:t xml:space="preserve"> 0,15 %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lekin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summasining</w:t>
      </w:r>
      <w:r w:rsidRPr="000F06B1">
        <w:rPr>
          <w:sz w:val="20"/>
          <w:lang w:val="uz-Cyrl-UZ"/>
        </w:rPr>
        <w:t xml:space="preserve"> 50 </w:t>
      </w:r>
      <w:r>
        <w:rPr>
          <w:sz w:val="20"/>
          <w:lang w:val="uz-Cyrl-UZ"/>
        </w:rPr>
        <w:t>foizidan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ko‘p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penya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5329E22C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3.</w:t>
      </w:r>
      <w:r w:rsidRPr="00066C75">
        <w:rPr>
          <w:sz w:val="20"/>
          <w:lang w:val="uz-Cyrl-UZ"/>
        </w:rPr>
        <w:t>4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topshiriqnomalarini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memorial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orderi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hisobvarag‘idan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 yechib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oshiriladi</w:t>
      </w:r>
      <w:r w:rsidRPr="000F06B1">
        <w:rPr>
          <w:sz w:val="20"/>
          <w:lang w:val="uz-Cyrl-UZ"/>
        </w:rPr>
        <w:t>.</w:t>
      </w:r>
    </w:p>
    <w:p w14:paraId="08D6A4C7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3.</w:t>
      </w:r>
      <w:r w:rsidRPr="00066C75">
        <w:rPr>
          <w:sz w:val="20"/>
          <w:lang w:val="uz-Cyrl-UZ"/>
        </w:rPr>
        <w:t>5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tushmasa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varaqlardagi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 yechib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topshiriq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>.</w:t>
      </w:r>
    </w:p>
    <w:p w14:paraId="2D7C2443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>3.</w:t>
      </w:r>
      <w:r w:rsidRPr="00066C75">
        <w:rPr>
          <w:sz w:val="20"/>
          <w:lang w:val="uz-Cyrl-UZ"/>
        </w:rPr>
        <w:t>6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tushadigan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yo‘naltiriladi</w:t>
      </w:r>
      <w:r w:rsidRPr="000F06B1">
        <w:rPr>
          <w:sz w:val="20"/>
          <w:lang w:val="uz-Cyrl-UZ"/>
        </w:rPr>
        <w:t>:</w:t>
      </w:r>
    </w:p>
    <w:p w14:paraId="0E87DA23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penyalarni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0CC8223F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74D680D5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64196330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ko‘paytirib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3CFF135C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</w:t>
      </w:r>
      <w:r w:rsidRPr="000F06B1">
        <w:rPr>
          <w:sz w:val="20"/>
          <w:lang w:val="uz-Cyrl-UZ"/>
        </w:rPr>
        <w:t xml:space="preserve"> ;</w:t>
      </w:r>
    </w:p>
    <w:p w14:paraId="209691FB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so‘ndirish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.</w:t>
      </w:r>
    </w:p>
    <w:p w14:paraId="4B6B10B1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bookmarkStart w:id="0" w:name="_Hlk168921048"/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 yetarli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navbatda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qoplanadi</w:t>
      </w:r>
      <w:r w:rsidRPr="000F06B1">
        <w:rPr>
          <w:sz w:val="20"/>
          <w:lang w:val="uz-Cyrl-UZ"/>
        </w:rPr>
        <w:t>:</w:t>
      </w:r>
    </w:p>
    <w:p w14:paraId="656C2D37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 w:rsidDel="003A298F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 w:rsidDel="003A298F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mutanosib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>;</w:t>
      </w:r>
    </w:p>
    <w:p w14:paraId="020F8BCC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so‘ndirish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 w:rsidDel="00285CCE">
        <w:rPr>
          <w:sz w:val="20"/>
          <w:lang w:val="uz-Cyrl-UZ"/>
        </w:rPr>
        <w:t xml:space="preserve"> </w:t>
      </w:r>
      <w:r w:rsidRPr="000F06B1">
        <w:rPr>
          <w:sz w:val="20"/>
          <w:lang w:val="uz-Cyrl-UZ"/>
        </w:rPr>
        <w:t>;</w:t>
      </w:r>
    </w:p>
    <w:p w14:paraId="2972CB68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ko‘paytirib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penyalarni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;</w:t>
      </w:r>
    </w:p>
    <w:p w14:paraId="33F21466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xarajatlari</w:t>
      </w:r>
      <w:r w:rsidRPr="000F06B1">
        <w:rPr>
          <w:sz w:val="20"/>
          <w:lang w:val="uz-Cyrl-UZ"/>
        </w:rPr>
        <w:t>;</w:t>
      </w:r>
    </w:p>
    <w:bookmarkEnd w:id="0"/>
    <w:p w14:paraId="69055FB3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ab/>
        <w:t>3.</w:t>
      </w:r>
      <w:r w:rsidRPr="00066C75">
        <w:rPr>
          <w:sz w:val="20"/>
          <w:lang w:val="uz-Cyrl-UZ"/>
        </w:rPr>
        <w:t>7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>.</w:t>
      </w:r>
    </w:p>
    <w:p w14:paraId="0E353D48" w14:textId="77777777" w:rsidR="006C7B3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ab/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yaqin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yo‘naltiriladi</w:t>
      </w:r>
      <w:r w:rsidRPr="000F06B1">
        <w:rPr>
          <w:sz w:val="20"/>
          <w:lang w:val="uz-Cyrl-UZ"/>
        </w:rPr>
        <w:t>.</w:t>
      </w:r>
    </w:p>
    <w:p w14:paraId="2B7CB22C" w14:textId="77777777" w:rsidR="006C7B31" w:rsidRPr="00841E32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  <w:r>
        <w:rPr>
          <w:sz w:val="20"/>
          <w:lang w:val="uz-Cyrl-UZ"/>
        </w:rPr>
        <w:tab/>
      </w:r>
      <w:r w:rsidRPr="00841E32">
        <w:rPr>
          <w:sz w:val="20"/>
          <w:lang w:val="uz-Cyrl-UZ"/>
        </w:rPr>
        <w:t>3.</w:t>
      </w:r>
      <w:r w:rsidRPr="00DA1128">
        <w:rPr>
          <w:sz w:val="20"/>
          <w:lang w:val="uz-Cyrl-UZ"/>
        </w:rPr>
        <w:t>8</w:t>
      </w:r>
      <w:r w:rsidRPr="00841E32">
        <w:rPr>
          <w:sz w:val="20"/>
          <w:lang w:val="uz-Cyrl-UZ"/>
        </w:rPr>
        <w:t>. Kredit bo‘yicha qarzdorlikni undirish to‘g‘risida sudning hal qiluv qarori chiqarilganda sud qarorida ko‘rsatilgan, kredit bo’yicha undiriladigan summaga nisbatan foizlar va penya hisoblanishi to‘xtatiladi.</w:t>
      </w:r>
    </w:p>
    <w:p w14:paraId="69CC129B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54F2AF3B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4. </w:t>
      </w:r>
      <w:r>
        <w:rPr>
          <w:b/>
          <w:sz w:val="20"/>
          <w:lang w:val="uz-Cyrl-UZ"/>
        </w:rPr>
        <w:t>Kreditning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qaytarilishini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ta’minlash</w:t>
      </w:r>
    </w:p>
    <w:p w14:paraId="7D394BFD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1A2515C9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ta’minlanadi</w:t>
      </w:r>
      <w:r w:rsidRPr="000F06B1">
        <w:rPr>
          <w:sz w:val="20"/>
          <w:lang w:val="uz-Cyrl-UZ"/>
        </w:rPr>
        <w:t>:</w:t>
      </w:r>
    </w:p>
    <w:p w14:paraId="1BC170A7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(_________/00)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___________________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;</w:t>
      </w:r>
    </w:p>
    <w:p w14:paraId="670B65B9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3B4A46B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________________(_________ / 00)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) –“____________” 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___________________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;</w:t>
      </w:r>
    </w:p>
    <w:p w14:paraId="2B88CD61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3A3BBA5C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3F3C24">
        <w:rPr>
          <w:sz w:val="20"/>
          <w:lang w:val="uz-Cyrl-UZ"/>
        </w:rPr>
        <w:t>d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Mulk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mulkdor</w:t>
      </w:r>
      <w:r w:rsidRPr="000F06B1">
        <w:rPr>
          <w:sz w:val="20"/>
          <w:lang w:val="uz-Cyrl-UZ"/>
        </w:rPr>
        <w:t xml:space="preserve"> “______________”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, __________ </w:t>
      </w:r>
      <w:r>
        <w:rPr>
          <w:sz w:val="20"/>
          <w:lang w:val="uz-Cyrl-UZ"/>
        </w:rPr>
        <w:t>shaxri</w:t>
      </w:r>
      <w:r w:rsidRPr="000F06B1">
        <w:rPr>
          <w:sz w:val="20"/>
          <w:lang w:val="uz-Cyrl-UZ"/>
        </w:rPr>
        <w:t xml:space="preserve">, _____________ </w:t>
      </w:r>
      <w:r>
        <w:rPr>
          <w:sz w:val="20"/>
          <w:lang w:val="uz-Cyrl-UZ"/>
        </w:rPr>
        <w:t>tumani</w:t>
      </w:r>
      <w:r w:rsidRPr="000F06B1">
        <w:rPr>
          <w:sz w:val="20"/>
          <w:lang w:val="uz-Cyrl-UZ"/>
        </w:rPr>
        <w:t>, ____-</w:t>
      </w:r>
      <w:r>
        <w:rPr>
          <w:sz w:val="20"/>
          <w:lang w:val="uz-Cyrl-UZ"/>
        </w:rPr>
        <w:t>uy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joylashgan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-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ko‘chmas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).  </w:t>
      </w:r>
    </w:p>
    <w:p w14:paraId="20693723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Garovning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hodisasi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sodir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____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.</w:t>
      </w:r>
    </w:p>
    <w:p w14:paraId="7F74F9C6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459F2CBF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3F3C24">
        <w:rPr>
          <w:sz w:val="20"/>
          <w:lang w:val="uz-Cyrl-UZ"/>
        </w:rPr>
        <w:t>e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etadigan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nominal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 (________________, 00 </w:t>
      </w:r>
      <w:r>
        <w:rPr>
          <w:sz w:val="20"/>
          <w:lang w:val="uz-Cyrl-UZ"/>
        </w:rPr>
        <w:t>tiyin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 “</w:t>
      </w:r>
      <w:r>
        <w:rPr>
          <w:sz w:val="20"/>
          <w:lang w:val="uz-Cyrl-UZ"/>
        </w:rPr>
        <w:t>Emitent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nomi</w:t>
      </w:r>
      <w:r w:rsidRPr="000F06B1">
        <w:rPr>
          <w:sz w:val="20"/>
          <w:lang w:val="uz-Cyrl-UZ"/>
        </w:rPr>
        <w:t xml:space="preserve">”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“</w:t>
      </w:r>
      <w:r>
        <w:rPr>
          <w:sz w:val="20"/>
          <w:lang w:val="uz-Cyrl-UZ"/>
        </w:rPr>
        <w:t>Aksiya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sohibi</w:t>
      </w:r>
      <w:r w:rsidRPr="000F06B1">
        <w:rPr>
          <w:sz w:val="20"/>
          <w:lang w:val="uz-Cyrl-UZ"/>
        </w:rPr>
        <w:t>”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1000 </w:t>
      </w:r>
      <w:r>
        <w:rPr>
          <w:sz w:val="20"/>
          <w:lang w:val="uz-Cyrl-UZ"/>
        </w:rPr>
        <w:t>dona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oddiy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egasi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yozilgan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yozilmagan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Aksiyalar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).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;</w:t>
      </w:r>
    </w:p>
    <w:p w14:paraId="06847322" w14:textId="77777777" w:rsidR="006C7B3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</w:rPr>
        <w:lastRenderedPageBreak/>
        <w:t>f</w:t>
      </w:r>
      <w:r w:rsidRPr="000F06B1">
        <w:rPr>
          <w:sz w:val="20"/>
          <w:lang w:val="uz-Cyrl-UZ"/>
        </w:rPr>
        <w:t>) “_____________</w:t>
      </w:r>
      <w:proofErr w:type="gramStart"/>
      <w:r w:rsidRPr="000F06B1">
        <w:rPr>
          <w:sz w:val="20"/>
          <w:lang w:val="uz-Cyrl-UZ"/>
        </w:rPr>
        <w:t>_”(</w:t>
      </w:r>
      <w:proofErr w:type="gramEnd"/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beruvchi</w:t>
      </w:r>
      <w:r w:rsidRPr="000F06B1">
        <w:rPr>
          <w:sz w:val="20"/>
          <w:lang w:val="uz-Cyrl-UZ"/>
        </w:rPr>
        <w:t>)</w:t>
      </w:r>
      <w:r>
        <w:rPr>
          <w:sz w:val="20"/>
          <w:lang w:val="uz-Cyrl-UZ"/>
        </w:rPr>
        <w:t>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</w:t>
      </w:r>
      <w:r w:rsidRPr="000F06B1">
        <w:rPr>
          <w:sz w:val="20"/>
          <w:lang w:val="uz-Cyrl-UZ"/>
        </w:rPr>
        <w:t xml:space="preserve"> _____________ (______________ 00 </w:t>
      </w:r>
      <w:r>
        <w:rPr>
          <w:sz w:val="20"/>
          <w:lang w:val="uz-Cyrl-UZ"/>
        </w:rPr>
        <w:t>tiyin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Kafilligi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Kafillikning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.</w:t>
      </w:r>
    </w:p>
    <w:p w14:paraId="2241875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3F3C24">
        <w:rPr>
          <w:sz w:val="20"/>
          <w:lang w:val="uz-Cyrl-UZ"/>
        </w:rPr>
        <w:t>g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etgan</w:t>
      </w:r>
      <w:r w:rsidRPr="000F06B1">
        <w:rPr>
          <w:sz w:val="20"/>
          <w:lang w:val="uz-Cyrl-UZ"/>
        </w:rPr>
        <w:t xml:space="preserve">, 20__ </w:t>
      </w:r>
      <w:r>
        <w:rPr>
          <w:sz w:val="20"/>
          <w:lang w:val="uz-Cyrl-UZ"/>
        </w:rPr>
        <w:t>yilda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chiqarilgan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davlat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__________, </w:t>
      </w:r>
      <w:r>
        <w:rPr>
          <w:sz w:val="20"/>
          <w:lang w:val="uz-Cyrl-UZ"/>
        </w:rPr>
        <w:t>rangi</w:t>
      </w:r>
      <w:r w:rsidRPr="000F06B1">
        <w:rPr>
          <w:sz w:val="20"/>
          <w:lang w:val="uz-Cyrl-UZ"/>
        </w:rPr>
        <w:t xml:space="preserve"> _______, </w:t>
      </w:r>
      <w:r>
        <w:rPr>
          <w:sz w:val="20"/>
          <w:lang w:val="uz-Cyrl-UZ"/>
        </w:rPr>
        <w:t>dvigatel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 __________, </w:t>
      </w:r>
      <w:r>
        <w:rPr>
          <w:sz w:val="20"/>
          <w:lang w:val="uz-Cyrl-UZ"/>
        </w:rPr>
        <w:t>kuzov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 _______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“_________”______________________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 ______________</w:t>
      </w:r>
      <w:r>
        <w:rPr>
          <w:sz w:val="20"/>
          <w:lang w:val="uz-Cyrl-UZ"/>
        </w:rPr>
        <w:t>rusumli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avtomashina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maxsus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texnika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hodisasi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sodir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;</w:t>
      </w:r>
    </w:p>
    <w:p w14:paraId="46F2D479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3F3C24">
        <w:rPr>
          <w:sz w:val="20"/>
          <w:lang w:val="uz-Cyrl-UZ"/>
        </w:rPr>
        <w:t>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hisobiga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 ______</w:t>
      </w:r>
      <w:r>
        <w:rPr>
          <w:sz w:val="20"/>
          <w:lang w:val="uz-Cyrl-UZ"/>
        </w:rPr>
        <w:t>dagi</w:t>
      </w:r>
      <w:r w:rsidRPr="000F06B1">
        <w:rPr>
          <w:sz w:val="20"/>
          <w:lang w:val="uz-Cyrl-UZ"/>
        </w:rPr>
        <w:t xml:space="preserve"> ______–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asosan</w:t>
      </w:r>
      <w:r w:rsidRPr="000F06B1">
        <w:rPr>
          <w:sz w:val="20"/>
          <w:lang w:val="uz-Cyrl-UZ"/>
        </w:rPr>
        <w:t xml:space="preserve"> “</w:t>
      </w:r>
      <w:r>
        <w:rPr>
          <w:sz w:val="20"/>
          <w:lang w:val="uz-Cyrl-UZ"/>
        </w:rPr>
        <w:t>Sotuvchidan</w:t>
      </w:r>
      <w:r w:rsidRPr="000F06B1">
        <w:rPr>
          <w:sz w:val="20"/>
          <w:lang w:val="uz-Cyrl-UZ"/>
        </w:rPr>
        <w:t xml:space="preserve">” ______________ (_________________) </w:t>
      </w:r>
      <w:r>
        <w:rPr>
          <w:sz w:val="20"/>
          <w:lang w:val="uz-Cyrl-UZ"/>
        </w:rPr>
        <w:t>so‘mga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avtomashina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maxsus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texnika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qiymatida</w:t>
      </w:r>
      <w:r w:rsidRPr="000F06B1">
        <w:rPr>
          <w:sz w:val="20"/>
          <w:lang w:val="uz-Cyrl-UZ"/>
        </w:rPr>
        <w:t xml:space="preserve"> - ________________ (________________________________________ / 00)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</w:t>
      </w:r>
      <w:r w:rsidRPr="000F06B1">
        <w:rPr>
          <w:sz w:val="20"/>
          <w:lang w:val="uz-Cyrl-UZ"/>
        </w:rPr>
        <w:t>.</w:t>
      </w:r>
    </w:p>
    <w:p w14:paraId="6CCE100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Garovning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xodisasi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sodir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;</w:t>
      </w:r>
    </w:p>
    <w:p w14:paraId="384ACAB8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</w:rPr>
        <w:t>i</w:t>
      </w:r>
      <w:r w:rsidRPr="000F06B1">
        <w:rPr>
          <w:sz w:val="20"/>
          <w:lang w:val="uz-Cyrl-UZ"/>
        </w:rPr>
        <w:t>) “_________________</w:t>
      </w:r>
      <w:proofErr w:type="gramStart"/>
      <w:r w:rsidRPr="000F06B1">
        <w:rPr>
          <w:sz w:val="20"/>
          <w:lang w:val="uz-Cyrl-UZ"/>
        </w:rPr>
        <w:t>_”</w:t>
      </w:r>
      <w:r>
        <w:rPr>
          <w:sz w:val="20"/>
          <w:lang w:val="uz-Cyrl-UZ"/>
        </w:rPr>
        <w:t>Sug</w:t>
      </w:r>
      <w:proofErr w:type="gramEnd"/>
      <w:r>
        <w:rPr>
          <w:sz w:val="20"/>
          <w:lang w:val="uz-Cyrl-UZ"/>
        </w:rPr>
        <w:t>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“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</w:t>
      </w:r>
      <w:r w:rsidRPr="000F06B1">
        <w:rPr>
          <w:sz w:val="20"/>
          <w:lang w:val="uz-Cyrl-UZ"/>
        </w:rPr>
        <w:t xml:space="preserve">”) </w:t>
      </w:r>
      <w:r>
        <w:rPr>
          <w:sz w:val="20"/>
          <w:lang w:val="uz-Cyrl-UZ"/>
        </w:rPr>
        <w:t>ning</w:t>
      </w:r>
      <w:r w:rsidRPr="000F06B1">
        <w:rPr>
          <w:sz w:val="20"/>
          <w:lang w:val="uz-Cyrl-UZ"/>
        </w:rPr>
        <w:t xml:space="preserve"> ________________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qiymatidagi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xataridan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xatari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mukofotini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mukofoti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o‘sha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>.</w:t>
      </w:r>
    </w:p>
    <w:p w14:paraId="284FC265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</w:rPr>
        <w:t>j</w:t>
      </w:r>
      <w:r>
        <w:rPr>
          <w:sz w:val="20"/>
          <w:lang w:val="uz-Cyrl-UZ"/>
        </w:rPr>
        <w:t xml:space="preserve">) </w:t>
      </w:r>
      <w:proofErr w:type="gramStart"/>
      <w:r>
        <w:rPr>
          <w:sz w:val="20"/>
          <w:lang w:val="uz-Cyrl-UZ"/>
        </w:rPr>
        <w:t>so‘</w:t>
      </w:r>
      <w:proofErr w:type="gramEnd"/>
      <w:r>
        <w:rPr>
          <w:sz w:val="20"/>
          <w:lang w:val="uz-Cyrl-UZ"/>
        </w:rPr>
        <w:t>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depoziti</w:t>
      </w:r>
      <w:r w:rsidRPr="000F06B1">
        <w:rPr>
          <w:sz w:val="20"/>
          <w:lang w:val="uz-Cyrl-UZ"/>
        </w:rPr>
        <w:t>.</w:t>
      </w:r>
    </w:p>
    <w:p w14:paraId="16E17675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4.2.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4.1-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mutloq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</w:t>
      </w:r>
      <w:r w:rsidRPr="000F06B1">
        <w:rPr>
          <w:sz w:val="20"/>
          <w:lang w:val="uz-Cyrl-UZ"/>
        </w:rPr>
        <w:t>.</w:t>
      </w:r>
    </w:p>
    <w:p w14:paraId="628A3135" w14:textId="77777777" w:rsidR="006C7B31" w:rsidRPr="0029507B" w:rsidRDefault="006C7B31" w:rsidP="006C7B31">
      <w:pPr>
        <w:tabs>
          <w:tab w:val="left" w:pos="567"/>
        </w:tabs>
        <w:ind w:firstLine="567"/>
        <w:jc w:val="both"/>
        <w:rPr>
          <w:sz w:val="20"/>
        </w:rPr>
      </w:pPr>
      <w:r w:rsidRPr="000F06B1">
        <w:rPr>
          <w:sz w:val="20"/>
          <w:lang w:val="uz-Cyrl-UZ"/>
        </w:rPr>
        <w:t xml:space="preserve">4.3.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 yetkazilgan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bozor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pasaygan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oshgan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pasaytirishni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ko‘paytirishni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binoan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ilova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Bunda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. A</w:t>
      </w:r>
      <w:r>
        <w:rPr>
          <w:sz w:val="20"/>
          <w:lang w:val="uz-Cyrl-UZ"/>
        </w:rPr>
        <w:t>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erishilmasa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rozi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baholovchi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qoplanadi</w:t>
      </w:r>
      <w:r w:rsidRPr="000F06B1">
        <w:rPr>
          <w:sz w:val="20"/>
          <w:lang w:val="uz-Cyrl-UZ"/>
        </w:rPr>
        <w:t>.</w:t>
      </w:r>
    </w:p>
    <w:p w14:paraId="6A8E9BC3" w14:textId="77777777" w:rsidR="006C7B31" w:rsidRPr="00841E32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A</w:t>
      </w:r>
      <w:r>
        <w:rPr>
          <w:sz w:val="20"/>
          <w:lang w:val="uz-Cyrl-UZ"/>
        </w:rPr>
        <w:t>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kamaytirish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ko‘paytirish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tuzishdan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murojaat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>.</w:t>
      </w:r>
    </w:p>
    <w:p w14:paraId="7BFA7C0D" w14:textId="77777777" w:rsidR="006C7B31" w:rsidRPr="0029507B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4.4.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qaratilganda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xohishiga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navbatda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kerak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Sug‘urtalovchiga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saqlab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qoladi</w:t>
      </w:r>
      <w:r w:rsidRPr="000F06B1">
        <w:rPr>
          <w:sz w:val="20"/>
          <w:lang w:val="uz-Cyrl-UZ"/>
        </w:rPr>
        <w:t xml:space="preserve">. </w:t>
      </w:r>
      <w:r w:rsidRPr="0029507B">
        <w:rPr>
          <w:sz w:val="20"/>
          <w:lang w:val="uz-Cyrl-UZ"/>
        </w:rPr>
        <w:t>Garov predmeti ob’ektlaridan biriga undiruv qaratish Bankni boshqa garov predmetlarini va/yoki uning bir qismiga undiruv qaratishga cheklamaydi.</w:t>
      </w:r>
    </w:p>
    <w:p w14:paraId="5375F45C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4.5.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javobgardir</w:t>
      </w:r>
      <w:r w:rsidRPr="000F06B1">
        <w:rPr>
          <w:sz w:val="20"/>
          <w:lang w:val="uz-Cyrl-UZ"/>
        </w:rPr>
        <w:t>.</w:t>
      </w:r>
    </w:p>
    <w:p w14:paraId="6F2C4E27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4.6. A</w:t>
      </w:r>
      <w:r>
        <w:rPr>
          <w:sz w:val="20"/>
          <w:lang w:val="uz-Cyrl-UZ"/>
        </w:rPr>
        <w:t>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fakti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aniqlangandan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</w:t>
      </w:r>
      <w:r w:rsidRPr="000F06B1">
        <w:rPr>
          <w:sz w:val="20"/>
          <w:lang w:val="uz-Cyrl-UZ"/>
        </w:rPr>
        <w:t xml:space="preserve"> 30 (</w:t>
      </w:r>
      <w:r>
        <w:rPr>
          <w:sz w:val="20"/>
          <w:lang w:val="uz-Cyrl-UZ"/>
        </w:rPr>
        <w:t>o‘ttiz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.</w:t>
      </w:r>
    </w:p>
    <w:p w14:paraId="11BF1B1E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6B800591" w14:textId="77777777" w:rsidR="006C7B31" w:rsidRPr="0029507B" w:rsidRDefault="006C7B31" w:rsidP="006C7B31">
      <w:pPr>
        <w:tabs>
          <w:tab w:val="left" w:pos="567"/>
        </w:tabs>
        <w:jc w:val="center"/>
        <w:rPr>
          <w:b/>
          <w:sz w:val="20"/>
        </w:rPr>
      </w:pPr>
      <w:r w:rsidRPr="0029507B">
        <w:rPr>
          <w:b/>
          <w:sz w:val="20"/>
        </w:rPr>
        <w:t>5. Bankning majburiyatlari</w:t>
      </w:r>
    </w:p>
    <w:p w14:paraId="29628A4E" w14:textId="77777777" w:rsidR="006C7B31" w:rsidRPr="0029507B" w:rsidRDefault="006C7B31" w:rsidP="006C7B31">
      <w:pPr>
        <w:tabs>
          <w:tab w:val="left" w:pos="567"/>
        </w:tabs>
        <w:jc w:val="center"/>
        <w:rPr>
          <w:b/>
          <w:sz w:val="20"/>
        </w:rPr>
      </w:pPr>
    </w:p>
    <w:p w14:paraId="4460AB47" w14:textId="77777777" w:rsidR="006C7B31" w:rsidRPr="0029507B" w:rsidRDefault="006C7B31" w:rsidP="006C7B31">
      <w:pPr>
        <w:tabs>
          <w:tab w:val="left" w:pos="567"/>
        </w:tabs>
        <w:ind w:firstLine="567"/>
        <w:jc w:val="both"/>
        <w:rPr>
          <w:b/>
          <w:sz w:val="20"/>
        </w:rPr>
      </w:pPr>
      <w:r w:rsidRPr="0029507B">
        <w:rPr>
          <w:b/>
          <w:sz w:val="20"/>
        </w:rPr>
        <w:t xml:space="preserve">Bank </w:t>
      </w:r>
      <w:r>
        <w:rPr>
          <w:b/>
          <w:sz w:val="20"/>
          <w:lang w:val="uz-Cyrl-UZ"/>
        </w:rPr>
        <w:t>q</w:t>
      </w:r>
      <w:r w:rsidRPr="0029507B">
        <w:rPr>
          <w:b/>
          <w:sz w:val="20"/>
        </w:rPr>
        <w:t>u</w:t>
      </w:r>
      <w:r>
        <w:rPr>
          <w:b/>
          <w:sz w:val="20"/>
          <w:lang w:val="uz-Cyrl-UZ"/>
        </w:rPr>
        <w:t>y</w:t>
      </w:r>
      <w:r w:rsidRPr="0029507B">
        <w:rPr>
          <w:b/>
          <w:sz w:val="20"/>
        </w:rPr>
        <w:t>idagi majburiyatlarni oladi:</w:t>
      </w:r>
    </w:p>
    <w:p w14:paraId="4B978D92" w14:textId="77777777" w:rsidR="006C7B31" w:rsidRPr="0029507B" w:rsidRDefault="006C7B31" w:rsidP="006C7B31">
      <w:pPr>
        <w:tabs>
          <w:tab w:val="left" w:pos="567"/>
        </w:tabs>
        <w:ind w:firstLine="567"/>
        <w:jc w:val="both"/>
        <w:rPr>
          <w:sz w:val="20"/>
        </w:rPr>
      </w:pPr>
      <w:r w:rsidRPr="0029507B">
        <w:rPr>
          <w:sz w:val="20"/>
        </w:rPr>
        <w:t>5.1. Ushbu Shartnomada</w:t>
      </w:r>
      <w:r w:rsidRPr="000F06B1">
        <w:rPr>
          <w:sz w:val="20"/>
          <w:lang w:val="uz-Cyrl-UZ"/>
        </w:rPr>
        <w:t xml:space="preserve"> </w:t>
      </w:r>
      <w:proofErr w:type="gramStart"/>
      <w:r>
        <w:rPr>
          <w:sz w:val="20"/>
          <w:lang w:val="uz-Cyrl-UZ"/>
        </w:rPr>
        <w:t>ko‘</w:t>
      </w:r>
      <w:proofErr w:type="gramEnd"/>
      <w:r>
        <w:rPr>
          <w:sz w:val="20"/>
          <w:lang w:val="uz-Cyrl-UZ"/>
        </w:rPr>
        <w:t>zda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 xml:space="preserve">shartlarda </w:t>
      </w:r>
      <w:r>
        <w:rPr>
          <w:sz w:val="20"/>
          <w:lang w:val="uz-Cyrl-UZ"/>
        </w:rPr>
        <w:t>Q</w:t>
      </w:r>
      <w:r w:rsidRPr="0029507B">
        <w:rPr>
          <w:sz w:val="20"/>
        </w:rPr>
        <w:t>arz oluvchi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ajratish</w:t>
      </w:r>
      <w:r w:rsidRPr="0029507B">
        <w:rPr>
          <w:sz w:val="20"/>
        </w:rPr>
        <w:t>.</w:t>
      </w:r>
    </w:p>
    <w:p w14:paraId="101EFE85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lastRenderedPageBreak/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4-</w:t>
      </w:r>
      <w:r>
        <w:rPr>
          <w:sz w:val="20"/>
          <w:lang w:val="uz-Cyrl-UZ"/>
        </w:rPr>
        <w:t>bandiga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alomatlari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sezilmagan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bajaradi</w:t>
      </w:r>
      <w:r w:rsidRPr="000F06B1">
        <w:rPr>
          <w:sz w:val="20"/>
          <w:lang w:val="uz-Cyrl-UZ"/>
        </w:rPr>
        <w:t>.</w:t>
      </w:r>
    </w:p>
    <w:p w14:paraId="1016FE0D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5.2.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xisoblash</w:t>
      </w:r>
      <w:r w:rsidRPr="000F06B1">
        <w:rPr>
          <w:sz w:val="20"/>
          <w:lang w:val="uz-Cyrl-UZ"/>
        </w:rPr>
        <w:t>.</w:t>
      </w:r>
    </w:p>
    <w:p w14:paraId="5D1CE202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5.3.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ssuda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ko‘chirmasi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varag‘i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ko‘chirmasi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atoliklar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paydo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yakuniy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dalili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381743CA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5.4.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sabablari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6F9066C9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11C41506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6. </w:t>
      </w:r>
      <w:r>
        <w:rPr>
          <w:b/>
          <w:sz w:val="20"/>
          <w:lang w:val="uz-Cyrl-UZ"/>
        </w:rPr>
        <w:t>Bankning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huquqlari</w:t>
      </w:r>
    </w:p>
    <w:p w14:paraId="2A673F27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55EE88F1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6.1.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jarayonida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</w:t>
      </w:r>
      <w:r w:rsidRPr="000F06B1">
        <w:rPr>
          <w:sz w:val="20"/>
          <w:lang w:val="uz-Cyrl-UZ"/>
        </w:rPr>
        <w:t>-x</w:t>
      </w:r>
      <w:r>
        <w:rPr>
          <w:sz w:val="20"/>
          <w:lang w:val="uz-Cyrl-UZ"/>
        </w:rPr>
        <w:t>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xaqli</w:t>
      </w:r>
      <w:r w:rsidRPr="000F06B1">
        <w:rPr>
          <w:sz w:val="20"/>
          <w:lang w:val="uz-Cyrl-UZ"/>
        </w:rPr>
        <w:t>.</w:t>
      </w:r>
    </w:p>
    <w:p w14:paraId="3B087438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6.2.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kreditlashning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butun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saqlanishi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ta’minotning yetarliligi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likvidliligini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vaqti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Tekshiruvlarni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davriyligi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</w:p>
    <w:p w14:paraId="4E5F6D0C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6.3.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ssuda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>.</w:t>
      </w:r>
    </w:p>
    <w:p w14:paraId="3DE743FF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6.4.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jumladan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harajatlar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valyuta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kursi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farqida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yo‘qotishlarni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komission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mukofoti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boshqalar</w:t>
      </w:r>
      <w:r w:rsidRPr="000F06B1">
        <w:rPr>
          <w:sz w:val="20"/>
          <w:lang w:val="uz-Cyrl-UZ"/>
        </w:rPr>
        <w:t>)</w:t>
      </w:r>
      <w:r>
        <w:rPr>
          <w:sz w:val="20"/>
          <w:lang w:val="uz-Cyrl-UZ"/>
        </w:rPr>
        <w:t>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olgungacha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varaqlaridan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xisobvaraqlardan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so‘zsiz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xech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akseptsiz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mutloq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</w:t>
      </w:r>
      <w:r w:rsidRPr="000F06B1">
        <w:rPr>
          <w:sz w:val="20"/>
          <w:lang w:val="uz-Cyrl-UZ"/>
        </w:rPr>
        <w:t>.</w:t>
      </w:r>
    </w:p>
    <w:p w14:paraId="6C2850EC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6.5.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>:</w:t>
      </w:r>
    </w:p>
    <w:p w14:paraId="61B54BEB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bajarilmasligi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buzilishi</w:t>
      </w:r>
      <w:r w:rsidRPr="000F06B1">
        <w:rPr>
          <w:sz w:val="20"/>
          <w:lang w:val="uz-Cyrl-UZ"/>
        </w:rPr>
        <w:t>;</w:t>
      </w:r>
    </w:p>
    <w:p w14:paraId="032E5CA7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axvolining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bankrotligi</w:t>
      </w:r>
      <w:r w:rsidRPr="000F06B1">
        <w:rPr>
          <w:sz w:val="20"/>
          <w:lang w:val="uz-Cyrl-UZ"/>
        </w:rPr>
        <w:t>;</w:t>
      </w:r>
    </w:p>
    <w:p w14:paraId="24A523D3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likvidligi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xaqiqiyligining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zararlanishi</w:t>
      </w:r>
      <w:r w:rsidRPr="000F06B1">
        <w:rPr>
          <w:sz w:val="20"/>
          <w:lang w:val="uz-Cyrl-UZ"/>
        </w:rPr>
        <w:t>;</w:t>
      </w:r>
    </w:p>
    <w:p w14:paraId="6E5C0F1F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o‘rganish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monitoringini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so‘ralgan</w:t>
      </w:r>
      <w:r w:rsidRPr="000F06B1">
        <w:rPr>
          <w:sz w:val="20"/>
          <w:lang w:val="uz-Cyrl-UZ"/>
        </w:rPr>
        <w:t xml:space="preserve">  </w:t>
      </w:r>
      <w:r>
        <w:rPr>
          <w:sz w:val="20"/>
          <w:lang w:val="uz-Cyrl-UZ"/>
        </w:rPr>
        <w:t>ma’lumotlarning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ishonchsiz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noto‘g‘ri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aniqlanishi</w:t>
      </w:r>
      <w:r w:rsidRPr="000F06B1">
        <w:rPr>
          <w:sz w:val="20"/>
          <w:lang w:val="uz-Cyrl-UZ"/>
        </w:rPr>
        <w:t>;</w:t>
      </w:r>
    </w:p>
    <w:p w14:paraId="5CBD1551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e’tiborsiz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etilmasligi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monitoringidan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tortishi</w:t>
      </w:r>
      <w:r w:rsidRPr="000F06B1">
        <w:rPr>
          <w:sz w:val="20"/>
          <w:lang w:val="uz-Cyrl-UZ"/>
        </w:rPr>
        <w:t>;</w:t>
      </w:r>
    </w:p>
    <w:p w14:paraId="5CE7A468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resurslaridan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aniqlanishi</w:t>
      </w:r>
      <w:r w:rsidRPr="000F06B1">
        <w:rPr>
          <w:sz w:val="20"/>
          <w:lang w:val="uz-Cyrl-UZ"/>
        </w:rPr>
        <w:t>;</w:t>
      </w:r>
    </w:p>
    <w:p w14:paraId="3D9B1DC5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to‘lamanmasligi</w:t>
      </w:r>
      <w:r w:rsidRPr="000F06B1">
        <w:rPr>
          <w:sz w:val="20"/>
          <w:lang w:val="uz-Cyrl-UZ"/>
        </w:rPr>
        <w:t>;</w:t>
      </w:r>
    </w:p>
    <w:p w14:paraId="02D1EF4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tashkiliy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qayta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korxonalarga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ketilishi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ajralib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almashtirilishi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tugatilishi</w:t>
      </w:r>
      <w:r w:rsidRPr="000F06B1">
        <w:rPr>
          <w:sz w:val="20"/>
          <w:lang w:val="uz-Cyrl-UZ"/>
        </w:rPr>
        <w:t>;</w:t>
      </w:r>
    </w:p>
    <w:p w14:paraId="4AD6238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biron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tarzda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da’vo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qo‘zg‘atilishi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taqsimlanishi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salbiy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ko‘rsatishi</w:t>
      </w:r>
      <w:r w:rsidRPr="000F06B1">
        <w:rPr>
          <w:sz w:val="20"/>
          <w:lang w:val="uz-Cyrl-UZ"/>
        </w:rPr>
        <w:t>;</w:t>
      </w:r>
    </w:p>
    <w:p w14:paraId="141EDC7A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qaytarmaslik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avfini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omillarning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paydo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</w:t>
      </w:r>
      <w:r w:rsidRPr="000F06B1">
        <w:rPr>
          <w:sz w:val="20"/>
          <w:lang w:val="uz-Cyrl-UZ"/>
        </w:rPr>
        <w:t>;</w:t>
      </w:r>
    </w:p>
    <w:p w14:paraId="7EFCEF49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tugatilishi</w:t>
      </w:r>
      <w:r w:rsidRPr="000F06B1">
        <w:rPr>
          <w:sz w:val="20"/>
          <w:lang w:val="uz-Cyrl-UZ"/>
        </w:rPr>
        <w:t>;</w:t>
      </w:r>
    </w:p>
    <w:p w14:paraId="4874C1D9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qaytarilmaslik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avfi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tugashi</w:t>
      </w:r>
      <w:r w:rsidRPr="000F06B1">
        <w:rPr>
          <w:sz w:val="20"/>
          <w:lang w:val="uz-Cyrl-UZ"/>
        </w:rPr>
        <w:t>;</w:t>
      </w:r>
    </w:p>
    <w:p w14:paraId="423D8543" w14:textId="77777777" w:rsidR="006C7B31" w:rsidRPr="000F06B1" w:rsidRDefault="006C7B31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aylanmalarining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</w:t>
      </w:r>
      <w:r w:rsidRPr="000F06B1">
        <w:rPr>
          <w:sz w:val="20"/>
          <w:lang w:val="uz-Cyrl-UZ"/>
        </w:rPr>
        <w:t xml:space="preserve"> “ASIA ALLIANCE BANK” </w:t>
      </w:r>
      <w:r>
        <w:rPr>
          <w:sz w:val="20"/>
          <w:lang w:val="uz-Cyrl-UZ"/>
        </w:rPr>
        <w:t>ATB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tizimida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oshirmasligi</w:t>
      </w:r>
      <w:r w:rsidRPr="000F06B1">
        <w:rPr>
          <w:sz w:val="20"/>
          <w:lang w:val="uz-Cyrl-UZ"/>
        </w:rPr>
        <w:t xml:space="preserve"> </w:t>
      </w:r>
      <w:bookmarkStart w:id="1" w:name="_Hlk168922357"/>
      <w:r w:rsidRPr="000F06B1">
        <w:rPr>
          <w:sz w:val="20"/>
          <w:lang w:val="uz-Cyrl-UZ"/>
        </w:rPr>
        <w:t>(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xizmat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qiladi</w:t>
      </w:r>
      <w:r w:rsidRPr="000F06B1">
        <w:rPr>
          <w:sz w:val="20"/>
          <w:lang w:val="uz-Cyrl-UZ"/>
        </w:rPr>
        <w:t>)</w:t>
      </w:r>
      <w:bookmarkEnd w:id="1"/>
      <w:r w:rsidRPr="000F06B1">
        <w:rPr>
          <w:sz w:val="20"/>
          <w:lang w:val="uz-Cyrl-UZ"/>
        </w:rPr>
        <w:t>.</w:t>
      </w:r>
    </w:p>
    <w:p w14:paraId="4D2E369A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>
        <w:rPr>
          <w:b/>
          <w:sz w:val="20"/>
          <w:lang w:val="uz-Cyrl-UZ"/>
        </w:rPr>
        <w:t>Bank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quyidagi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huquqlarga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ega</w:t>
      </w:r>
      <w:r w:rsidRPr="000F06B1">
        <w:rPr>
          <w:b/>
          <w:sz w:val="20"/>
          <w:lang w:val="uz-Cyrl-UZ"/>
        </w:rPr>
        <w:t>:</w:t>
      </w:r>
    </w:p>
    <w:p w14:paraId="00F194E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hisobvarag‘idan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so‘zsiz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chiqarish</w:t>
      </w:r>
      <w:r w:rsidRPr="000F06B1">
        <w:rPr>
          <w:sz w:val="20"/>
          <w:lang w:val="uz-Cyrl-UZ"/>
        </w:rPr>
        <w:t>;</w:t>
      </w:r>
    </w:p>
    <w:p w14:paraId="4EEB1FEA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tatish</w:t>
      </w:r>
      <w:r w:rsidRPr="000F06B1">
        <w:rPr>
          <w:sz w:val="20"/>
          <w:lang w:val="uz-Cyrl-UZ"/>
        </w:rPr>
        <w:t>;</w:t>
      </w:r>
    </w:p>
    <w:p w14:paraId="2D34295B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jumladan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Kafilga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lastRenderedPageBreak/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yuboradi</w:t>
      </w:r>
      <w:r w:rsidRPr="000F06B1">
        <w:rPr>
          <w:sz w:val="20"/>
          <w:lang w:val="uz-Cyrl-UZ"/>
        </w:rPr>
        <w:t>.</w:t>
      </w:r>
    </w:p>
    <w:p w14:paraId="452342BA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74C3BC06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7. </w:t>
      </w:r>
      <w:r>
        <w:rPr>
          <w:b/>
          <w:sz w:val="20"/>
          <w:lang w:val="uz-Cyrl-UZ"/>
        </w:rPr>
        <w:t>Qarz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oluvchining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majburiyatlari</w:t>
      </w:r>
    </w:p>
    <w:p w14:paraId="141125F2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70E980D0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>
        <w:rPr>
          <w:b/>
          <w:sz w:val="20"/>
          <w:lang w:val="uz-Cyrl-UZ"/>
        </w:rPr>
        <w:t>Qarz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oluvchi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quyidagi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majburiyatlarni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oladi</w:t>
      </w:r>
      <w:r w:rsidRPr="000F06B1">
        <w:rPr>
          <w:b/>
          <w:sz w:val="20"/>
          <w:lang w:val="uz-Cyrl-UZ"/>
        </w:rPr>
        <w:t>:</w:t>
      </w:r>
    </w:p>
    <w:p w14:paraId="48FFABD7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7.1.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jarayonida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qaytarishlilik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maqsadlilik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to‘lovlilik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tamoyillariga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rioya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13702FC0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7.2.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1.1-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>.</w:t>
      </w:r>
    </w:p>
    <w:p w14:paraId="51E487A8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7.3.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muntazam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>.</w:t>
      </w:r>
    </w:p>
    <w:p w14:paraId="473506A2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7.4. </w:t>
      </w:r>
      <w:r>
        <w:rPr>
          <w:sz w:val="20"/>
          <w:lang w:val="uz-Cyrl-UZ"/>
        </w:rPr>
        <w:t>Kreditlash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komissiyalar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qoplanguniga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hisobvarag‘ida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 yetarli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>.</w:t>
      </w:r>
    </w:p>
    <w:p w14:paraId="584C3D15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7.5.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hisobraqamlar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).</w:t>
      </w:r>
    </w:p>
    <w:p w14:paraId="7FD02C5C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7.6.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tashkiliy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korxonani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ogoxlantirish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ruxsatini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salbiy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xatti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harakatlarni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oshirmaslik</w:t>
      </w:r>
      <w:r w:rsidRPr="000F06B1">
        <w:rPr>
          <w:sz w:val="20"/>
          <w:lang w:val="uz-Cyrl-UZ"/>
        </w:rPr>
        <w:t>.</w:t>
      </w:r>
    </w:p>
    <w:p w14:paraId="7042CE8A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7.7.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kamida</w:t>
      </w:r>
      <w:r w:rsidRPr="000F06B1">
        <w:rPr>
          <w:sz w:val="20"/>
          <w:lang w:val="uz-Cyrl-UZ"/>
        </w:rPr>
        <w:t xml:space="preserve"> 125%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>.</w:t>
      </w:r>
    </w:p>
    <w:p w14:paraId="4DFA6D8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7.8.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turib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kafolati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qilmaslik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Kafolat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bermaslik</w:t>
      </w:r>
      <w:r w:rsidRPr="000F06B1">
        <w:rPr>
          <w:sz w:val="20"/>
          <w:lang w:val="uz-Cyrl-UZ"/>
        </w:rPr>
        <w:t>.</w:t>
      </w:r>
    </w:p>
    <w:p w14:paraId="1B49D04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7.9.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>.</w:t>
      </w:r>
    </w:p>
    <w:p w14:paraId="79C91381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davomida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31FE2D88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7.10.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zudlik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zarur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ishonch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bildirgan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tashkilotga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joyiga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tekshirishga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6.2-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oydinlik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harakatlarni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sharoit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yaratib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7F258302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6.2-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nazorat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funksiyalarini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quyidagilarni</w:t>
      </w:r>
      <w:r w:rsidRPr="000F06B1">
        <w:rPr>
          <w:sz w:val="20"/>
          <w:lang w:val="uz-Cyrl-UZ"/>
        </w:rPr>
        <w:t>:</w:t>
      </w:r>
    </w:p>
    <w:p w14:paraId="5D1FE44D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ilovalarini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choraklik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buxgalteriya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balansi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hisobotni</w:t>
      </w:r>
      <w:r w:rsidRPr="000F06B1">
        <w:rPr>
          <w:sz w:val="20"/>
          <w:lang w:val="uz-Cyrl-UZ"/>
        </w:rPr>
        <w:t>;</w:t>
      </w:r>
    </w:p>
    <w:p w14:paraId="2B86527D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vositalari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yoyilmasi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balans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>);</w:t>
      </w:r>
    </w:p>
    <w:p w14:paraId="5B174A31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debitorlik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choraklik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yoyilma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>;</w:t>
      </w:r>
    </w:p>
    <w:p w14:paraId="27863044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kerakli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odimlariga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taalluqli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ruxsat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61F65AD9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ma’suliyat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yuklatiladi</w:t>
      </w:r>
      <w:r w:rsidRPr="000F06B1">
        <w:rPr>
          <w:sz w:val="20"/>
          <w:lang w:val="uz-Cyrl-UZ"/>
        </w:rPr>
        <w:t>.</w:t>
      </w:r>
    </w:p>
    <w:p w14:paraId="43080EDF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7.11. </w:t>
      </w:r>
      <w:r>
        <w:rPr>
          <w:sz w:val="20"/>
          <w:lang w:val="uz-Cyrl-UZ"/>
        </w:rPr>
        <w:t>Tekshirishlarni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odimlariga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xizmat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xonalariga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ishlab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ombor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binolarga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kirishlariga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to‘sqinlik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sharoitlarni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yaratib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Tekshirishlarni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.</w:t>
      </w:r>
    </w:p>
    <w:p w14:paraId="272F6B43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7.12. </w:t>
      </w:r>
      <w:r>
        <w:rPr>
          <w:sz w:val="20"/>
          <w:lang w:val="uz-Cyrl-UZ"/>
        </w:rPr>
        <w:t>Byudjet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byudjetdan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tashqari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fondlar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kontragentlar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darxol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6132B28B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7.13. </w:t>
      </w:r>
      <w:r>
        <w:rPr>
          <w:sz w:val="20"/>
          <w:lang w:val="uz-Cyrl-UZ"/>
        </w:rPr>
        <w:t>Korxona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rekvizitlari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nomi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joylashgan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pochta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Rahbariyat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ta’sischilar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tarkibida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3 (</w:t>
      </w:r>
      <w:r>
        <w:rPr>
          <w:sz w:val="20"/>
          <w:lang w:val="uz-Cyrl-UZ"/>
        </w:rPr>
        <w:t>uch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tasdiqlovchi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>.</w:t>
      </w:r>
    </w:p>
    <w:p w14:paraId="70F86A17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7.14.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hodisalar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omillarni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qiladi</w:t>
      </w:r>
      <w:r w:rsidRPr="000F06B1">
        <w:rPr>
          <w:sz w:val="20"/>
          <w:lang w:val="uz-Cyrl-UZ"/>
        </w:rPr>
        <w:t>.</w:t>
      </w:r>
    </w:p>
    <w:p w14:paraId="050AEE45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7.15.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>:</w:t>
      </w:r>
    </w:p>
    <w:p w14:paraId="0F636E90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ahvolining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>;</w:t>
      </w:r>
    </w:p>
    <w:p w14:paraId="74954534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axvolining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bankrotligi</w:t>
      </w:r>
      <w:r w:rsidRPr="000F06B1">
        <w:rPr>
          <w:sz w:val="20"/>
          <w:lang w:val="uz-Cyrl-UZ"/>
        </w:rPr>
        <w:t>;</w:t>
      </w:r>
    </w:p>
    <w:p w14:paraId="1D8CD341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kamayishi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bozor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nar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pasayishi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yo‘qotilishi</w:t>
      </w:r>
      <w:r w:rsidRPr="000F06B1">
        <w:rPr>
          <w:sz w:val="20"/>
          <w:lang w:val="uz-Cyrl-UZ"/>
        </w:rPr>
        <w:t>;</w:t>
      </w:r>
    </w:p>
    <w:p w14:paraId="3E9125BA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qilinishi</w:t>
      </w:r>
      <w:r w:rsidRPr="000F06B1">
        <w:rPr>
          <w:sz w:val="20"/>
          <w:lang w:val="uz-Cyrl-UZ"/>
        </w:rPr>
        <w:t>;</w:t>
      </w:r>
    </w:p>
    <w:p w14:paraId="6161247D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xatarini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omillarning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</w:t>
      </w:r>
      <w:r w:rsidRPr="000F06B1">
        <w:rPr>
          <w:sz w:val="20"/>
          <w:lang w:val="uz-Cyrl-UZ"/>
        </w:rPr>
        <w:t>.</w:t>
      </w:r>
    </w:p>
    <w:p w14:paraId="66C1BA08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lastRenderedPageBreak/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bozor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bo‘lmasligidan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qat’iy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10 (</w:t>
      </w:r>
      <w:r>
        <w:rPr>
          <w:sz w:val="20"/>
          <w:lang w:val="uz-Cyrl-UZ"/>
        </w:rPr>
        <w:t>o‘n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qoniqtiradigan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>.</w:t>
      </w:r>
    </w:p>
    <w:p w14:paraId="310AB0F4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7.16.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ortishiga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vazifalarni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qilmaslik</w:t>
      </w:r>
      <w:r w:rsidRPr="000F06B1">
        <w:rPr>
          <w:sz w:val="20"/>
          <w:lang w:val="uz-Cyrl-UZ"/>
        </w:rPr>
        <w:t>.</w:t>
      </w:r>
    </w:p>
    <w:p w14:paraId="023357A3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7.17.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5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byudjet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ta’minlashga yetadigan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minimal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>.</w:t>
      </w:r>
    </w:p>
    <w:p w14:paraId="06B5B746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7.18.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tashabbusi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Tariflariga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komissiyasini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>.</w:t>
      </w:r>
    </w:p>
    <w:p w14:paraId="0444AE9C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7.19.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aylanmalarining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</w:t>
      </w:r>
      <w:r w:rsidRPr="000F06B1">
        <w:rPr>
          <w:sz w:val="20"/>
          <w:lang w:val="uz-Cyrl-UZ"/>
        </w:rPr>
        <w:t xml:space="preserve"> “ASIA ALLIANCE BANK” </w:t>
      </w:r>
      <w:r>
        <w:rPr>
          <w:sz w:val="20"/>
          <w:lang w:val="uz-Cyrl-UZ"/>
        </w:rPr>
        <w:t>ATB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tizimida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</w:t>
      </w:r>
      <w:r w:rsidRPr="000F06B1">
        <w:rPr>
          <w:sz w:val="20"/>
          <w:lang w:val="uz-Cyrl-UZ"/>
        </w:rPr>
        <w:t xml:space="preserve">, </w:t>
      </w:r>
      <w:bookmarkStart w:id="2" w:name="_Hlk168922486"/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maqsadida</w:t>
      </w:r>
      <w:bookmarkEnd w:id="2"/>
      <w:r w:rsidRPr="000F06B1">
        <w:rPr>
          <w:sz w:val="20"/>
          <w:lang w:val="uz-Cyrl-UZ"/>
        </w:rPr>
        <w:t>.</w:t>
      </w:r>
    </w:p>
    <w:p w14:paraId="59EB474A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321ACE69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8. </w:t>
      </w:r>
      <w:r>
        <w:rPr>
          <w:b/>
          <w:sz w:val="20"/>
          <w:lang w:val="uz-Cyrl-UZ"/>
        </w:rPr>
        <w:t>Qarzdorning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huquqlari</w:t>
      </w:r>
    </w:p>
    <w:p w14:paraId="496D4DA3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>
        <w:rPr>
          <w:b/>
          <w:sz w:val="20"/>
          <w:lang w:val="uz-Cyrl-UZ"/>
        </w:rPr>
        <w:t>Qarz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oluvchi</w:t>
      </w:r>
      <w:r w:rsidRPr="000F06B1">
        <w:rPr>
          <w:b/>
          <w:sz w:val="20"/>
          <w:lang w:val="uz-Cyrl-UZ"/>
        </w:rPr>
        <w:t>:</w:t>
      </w:r>
    </w:p>
    <w:p w14:paraId="0148489A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8.1.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1.1-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davomida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>.</w:t>
      </w:r>
    </w:p>
    <w:p w14:paraId="4D15DC04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8.2.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kitoblarni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foydalanmaslik</w:t>
      </w:r>
      <w:r w:rsidRPr="000F06B1">
        <w:rPr>
          <w:sz w:val="20"/>
          <w:lang w:val="uz-Cyrl-UZ"/>
        </w:rPr>
        <w:t>.</w:t>
      </w:r>
    </w:p>
    <w:p w14:paraId="5AA65567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8.3.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3.7. 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oshiriladi</w:t>
      </w:r>
      <w:r w:rsidRPr="000F06B1">
        <w:rPr>
          <w:sz w:val="20"/>
          <w:lang w:val="uz-Cyrl-UZ"/>
        </w:rPr>
        <w:t>.</w:t>
      </w:r>
    </w:p>
    <w:p w14:paraId="3A272E74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0C2DF069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9. </w:t>
      </w:r>
      <w:r>
        <w:rPr>
          <w:b/>
          <w:sz w:val="20"/>
          <w:lang w:val="uz-Cyrl-UZ"/>
        </w:rPr>
        <w:t>Tomonlarning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majburiyatlari</w:t>
      </w:r>
    </w:p>
    <w:p w14:paraId="596C9E92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370C2A3F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9.1.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tomonga yetkazilgan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</w:t>
      </w:r>
      <w:r w:rsidRPr="000F06B1">
        <w:rPr>
          <w:sz w:val="20"/>
          <w:lang w:val="uz-Cyrl-UZ"/>
        </w:rPr>
        <w:t>.</w:t>
      </w:r>
    </w:p>
    <w:p w14:paraId="68BD793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9.2.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7.6, 7.7., 7.8., 7.9-</w:t>
      </w:r>
      <w:r>
        <w:rPr>
          <w:sz w:val="20"/>
          <w:lang w:val="uz-Cyrl-UZ"/>
        </w:rPr>
        <w:t>bandlarida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buzganlik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bazaviy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miqdorining</w:t>
      </w:r>
      <w:r w:rsidRPr="000F06B1">
        <w:rPr>
          <w:sz w:val="20"/>
          <w:lang w:val="uz-Cyrl-UZ"/>
        </w:rPr>
        <w:t xml:space="preserve"> 5 </w:t>
      </w:r>
      <w:r>
        <w:rPr>
          <w:sz w:val="20"/>
          <w:lang w:val="uz-Cyrl-UZ"/>
        </w:rPr>
        <w:t>barobari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jarima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xaqli</w:t>
      </w:r>
      <w:r w:rsidRPr="000F06B1">
        <w:rPr>
          <w:sz w:val="20"/>
          <w:lang w:val="uz-Cyrl-UZ"/>
        </w:rPr>
        <w:t>.</w:t>
      </w:r>
    </w:p>
    <w:p w14:paraId="47E12EDE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</w:p>
    <w:p w14:paraId="24CFD158" w14:textId="77777777" w:rsidR="006C7B31" w:rsidRPr="000F06B1" w:rsidRDefault="006C7B31" w:rsidP="006C7B31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10. </w:t>
      </w:r>
      <w:r>
        <w:rPr>
          <w:b/>
          <w:sz w:val="20"/>
          <w:lang w:val="uz-Cyrl-UZ"/>
        </w:rPr>
        <w:t>Boshqa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shartlar</w:t>
      </w:r>
    </w:p>
    <w:p w14:paraId="539ED683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0F984C9D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10.1.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yozishmalar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bildirilgan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xabar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 yetkazilgan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Pochta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muhri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aniqlanadi</w:t>
      </w:r>
      <w:r w:rsidRPr="000F06B1">
        <w:rPr>
          <w:sz w:val="20"/>
          <w:lang w:val="uz-Cyrl-UZ"/>
        </w:rPr>
        <w:t>.</w:t>
      </w:r>
    </w:p>
    <w:p w14:paraId="60BFE186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10.2.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ikki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kuchga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qiladi</w:t>
      </w:r>
      <w:r w:rsidRPr="000F06B1">
        <w:rPr>
          <w:sz w:val="20"/>
          <w:lang w:val="uz-Cyrl-UZ"/>
        </w:rPr>
        <w:t>.</w:t>
      </w:r>
    </w:p>
    <w:p w14:paraId="3C3BBE40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10.3.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birortasi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yuridik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tatgan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yuridik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mavqe’iga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bajarib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faqatgina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tugatilayotgan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o‘zgarish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kiritilayotgan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tomonning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vorisi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mustasno</w:t>
      </w:r>
      <w:r w:rsidRPr="000F06B1">
        <w:rPr>
          <w:sz w:val="20"/>
          <w:lang w:val="uz-Cyrl-UZ"/>
        </w:rPr>
        <w:t>.</w:t>
      </w:r>
    </w:p>
    <w:p w14:paraId="5AFE7EA8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10.4.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tari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shakllantirish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boroti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reestri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byurosi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reestriga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bildiradi</w:t>
      </w:r>
      <w:r w:rsidRPr="000F06B1">
        <w:rPr>
          <w:sz w:val="20"/>
          <w:lang w:val="uz-Cyrl-UZ"/>
        </w:rPr>
        <w:t>.</w:t>
      </w:r>
    </w:p>
    <w:p w14:paraId="704DD1F6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10.5.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nizolar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kelishmovchiliklar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</w:t>
      </w:r>
      <w:r w:rsidRPr="000F06B1">
        <w:rPr>
          <w:sz w:val="20"/>
          <w:lang w:val="uz-Cyrl-UZ"/>
        </w:rPr>
        <w:t>.</w:t>
      </w:r>
    </w:p>
    <w:p w14:paraId="747CCFE3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Nizolarni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imkoni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xususan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o‘zgartirish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buzish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nizolar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kelishmovchiliklar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Da’vogarning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ixtiyoriga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“DS Legal Centre” </w:t>
      </w:r>
      <w:r>
        <w:rPr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huzuridagi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Fuqarolik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_______________ </w:t>
      </w:r>
      <w:r>
        <w:rPr>
          <w:sz w:val="20"/>
          <w:lang w:val="uz-Cyrl-UZ"/>
        </w:rPr>
        <w:t>tuman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Toshkent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tumanlararo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iqtisodiy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chiqiladi</w:t>
      </w:r>
      <w:r w:rsidRPr="000F06B1">
        <w:rPr>
          <w:sz w:val="20"/>
          <w:lang w:val="uz-Cyrl-UZ"/>
        </w:rPr>
        <w:t>..</w:t>
      </w:r>
    </w:p>
    <w:p w14:paraId="73402BAD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Nizo</w:t>
      </w:r>
      <w:r w:rsidRPr="000F06B1">
        <w:rPr>
          <w:sz w:val="20"/>
          <w:lang w:val="uz-Cyrl-UZ"/>
        </w:rPr>
        <w:t xml:space="preserve"> “DS Legal Centre” </w:t>
      </w:r>
      <w:r>
        <w:rPr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qoshidagi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“DS Legal Centre” </w:t>
      </w:r>
      <w:r>
        <w:rPr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qoshidagi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Qoidalariga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Qarori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yakuniy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chiqilmaydi</w:t>
      </w:r>
      <w:r w:rsidRPr="000F06B1">
        <w:rPr>
          <w:sz w:val="20"/>
          <w:lang w:val="uz-Cyrl-UZ"/>
        </w:rPr>
        <w:t xml:space="preserve">. </w:t>
      </w:r>
    </w:p>
    <w:p w14:paraId="7FD8818E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10.6. </w:t>
      </w:r>
      <w:r>
        <w:rPr>
          <w:sz w:val="20"/>
          <w:lang w:val="uz-Cyrl-UZ"/>
        </w:rPr>
        <w:t>Tomonlar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kelishmovchiliklar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ikki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asoslashda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yozuvlari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ustuvorlikka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>.</w:t>
      </w:r>
    </w:p>
    <w:p w14:paraId="2FEF3294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10.7.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vakolatli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vakillari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taqdirdagina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06741356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10.8.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bittadan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jami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ikkita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nusxada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tuzildi</w:t>
      </w:r>
      <w:r w:rsidRPr="000F06B1">
        <w:rPr>
          <w:sz w:val="20"/>
          <w:lang w:val="uz-Cyrl-UZ"/>
        </w:rPr>
        <w:t>.</w:t>
      </w:r>
    </w:p>
    <w:p w14:paraId="2E168D3B" w14:textId="77777777" w:rsidR="006C7B31" w:rsidRPr="000F06B1" w:rsidRDefault="006C7B31" w:rsidP="006C7B31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 xml:space="preserve">10.9.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solinmagan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masalalar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solinadi</w:t>
      </w:r>
      <w:r w:rsidRPr="000F06B1">
        <w:rPr>
          <w:sz w:val="20"/>
          <w:lang w:val="uz-Cyrl-UZ"/>
        </w:rPr>
        <w:t>.</w:t>
      </w:r>
    </w:p>
    <w:p w14:paraId="3234D2BF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2F85B9B6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</w:rPr>
      </w:pPr>
      <w:r w:rsidRPr="0029507B">
        <w:rPr>
          <w:b/>
          <w:sz w:val="20"/>
        </w:rPr>
        <w:t xml:space="preserve">                      </w:t>
      </w:r>
      <w:r>
        <w:rPr>
          <w:b/>
          <w:sz w:val="20"/>
        </w:rPr>
        <w:t>BANK</w:t>
      </w:r>
      <w:r w:rsidRPr="000F06B1">
        <w:rPr>
          <w:b/>
          <w:sz w:val="20"/>
        </w:rPr>
        <w:t xml:space="preserve">:                                                                        </w:t>
      </w:r>
      <w:r>
        <w:rPr>
          <w:b/>
          <w:sz w:val="20"/>
          <w:lang w:val="uz-Cyrl-UZ"/>
        </w:rPr>
        <w:t>Qarz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oluvchi</w:t>
      </w:r>
      <w:r w:rsidRPr="000F06B1">
        <w:rPr>
          <w:sz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674"/>
      </w:tblGrid>
      <w:tr w:rsidR="006C7B31" w:rsidRPr="000F06B1" w14:paraId="29404C19" w14:textId="77777777" w:rsidTr="00F203EB">
        <w:tc>
          <w:tcPr>
            <w:tcW w:w="4819" w:type="dxa"/>
            <w:shd w:val="clear" w:color="auto" w:fill="auto"/>
          </w:tcPr>
          <w:p w14:paraId="38324A2B" w14:textId="77777777" w:rsidR="006C7B31" w:rsidRPr="000F06B1" w:rsidRDefault="006C7B31" w:rsidP="00F203E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lang w:val="uz-Cyrl-UZ"/>
              </w:rPr>
            </w:pPr>
            <w:r>
              <w:rPr>
                <w:b/>
                <w:spacing w:val="10"/>
                <w:sz w:val="20"/>
              </w:rPr>
              <w:t>A</w:t>
            </w:r>
            <w:r>
              <w:rPr>
                <w:b/>
                <w:spacing w:val="10"/>
                <w:sz w:val="20"/>
                <w:lang w:val="uz-Cyrl-UZ"/>
              </w:rPr>
              <w:t>T</w:t>
            </w:r>
            <w:r>
              <w:rPr>
                <w:b/>
                <w:spacing w:val="10"/>
                <w:sz w:val="20"/>
              </w:rPr>
              <w:t>B</w:t>
            </w:r>
            <w:r w:rsidRPr="000F06B1">
              <w:rPr>
                <w:b/>
                <w:spacing w:val="10"/>
                <w:sz w:val="20"/>
              </w:rPr>
              <w:t xml:space="preserve"> «</w:t>
            </w:r>
            <w:r w:rsidRPr="000F06B1">
              <w:rPr>
                <w:b/>
                <w:bCs/>
                <w:sz w:val="20"/>
              </w:rPr>
              <w:t>ASIA ALLIANCE BANK»</w:t>
            </w:r>
          </w:p>
          <w:p w14:paraId="7C541F4C" w14:textId="77777777" w:rsidR="006C7B31" w:rsidRPr="000F06B1" w:rsidRDefault="006C7B31" w:rsidP="00F203EB">
            <w:pPr>
              <w:tabs>
                <w:tab w:val="left" w:pos="567"/>
              </w:tabs>
              <w:rPr>
                <w:bCs/>
                <w:sz w:val="20"/>
                <w:lang w:val="uz-Cyrl-UZ"/>
              </w:rPr>
            </w:pPr>
            <w:r w:rsidRPr="000F06B1">
              <w:rPr>
                <w:bCs/>
                <w:sz w:val="20"/>
              </w:rPr>
              <w:t>_________________________</w:t>
            </w:r>
            <w:r>
              <w:rPr>
                <w:bCs/>
                <w:sz w:val="20"/>
              </w:rPr>
              <w:t>filial</w:t>
            </w:r>
            <w:r>
              <w:rPr>
                <w:bCs/>
                <w:sz w:val="20"/>
                <w:lang w:val="uz-Cyrl-UZ"/>
              </w:rPr>
              <w:t>i</w:t>
            </w:r>
          </w:p>
          <w:p w14:paraId="424191FB" w14:textId="77777777" w:rsidR="006C7B31" w:rsidRPr="000F06B1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Manzil</w:t>
            </w:r>
            <w:r w:rsidRPr="000F06B1">
              <w:rPr>
                <w:bCs/>
                <w:sz w:val="20"/>
              </w:rPr>
              <w:t xml:space="preserve">:_______________________________ </w:t>
            </w:r>
          </w:p>
          <w:p w14:paraId="688A2F42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_____________________________________</w:t>
            </w:r>
          </w:p>
          <w:p w14:paraId="1843F875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_____________________________________</w:t>
            </w:r>
          </w:p>
          <w:p w14:paraId="029F4F30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STIR</w:t>
            </w:r>
            <w:r w:rsidRPr="0029507B">
              <w:rPr>
                <w:bCs/>
                <w:sz w:val="20"/>
              </w:rPr>
              <w:t xml:space="preserve">:__________ </w:t>
            </w:r>
            <w:r>
              <w:rPr>
                <w:bCs/>
                <w:sz w:val="20"/>
                <w:lang w:val="uz-Cyrl-UZ"/>
              </w:rPr>
              <w:t>XXTUT</w:t>
            </w:r>
            <w:r w:rsidRPr="0029507B">
              <w:rPr>
                <w:bCs/>
                <w:sz w:val="20"/>
              </w:rPr>
              <w:t xml:space="preserve"> ___________</w:t>
            </w:r>
          </w:p>
          <w:p w14:paraId="34AD9E22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MFO:______________</w:t>
            </w:r>
          </w:p>
          <w:p w14:paraId="039852F4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Telefon:____________________</w:t>
            </w:r>
          </w:p>
          <w:p w14:paraId="05B30188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3F4E7C4C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</w:t>
            </w:r>
          </w:p>
          <w:p w14:paraId="41034ACC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 xml:space="preserve">                          </w:t>
            </w:r>
          </w:p>
          <w:p w14:paraId="3659501F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</w:t>
            </w:r>
          </w:p>
          <w:p w14:paraId="1B639134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55C6267F" w14:textId="77777777" w:rsidR="006C7B31" w:rsidRPr="0029507B" w:rsidRDefault="006C7B31" w:rsidP="00F203EB">
            <w:pPr>
              <w:tabs>
                <w:tab w:val="left" w:pos="567"/>
              </w:tabs>
              <w:rPr>
                <w:sz w:val="20"/>
              </w:rPr>
            </w:pPr>
            <w:r w:rsidRPr="0029507B">
              <w:rPr>
                <w:bCs/>
                <w:sz w:val="20"/>
              </w:rPr>
              <w:t>M.</w:t>
            </w:r>
            <w:r>
              <w:rPr>
                <w:bCs/>
                <w:sz w:val="20"/>
                <w:lang w:val="uz-Cyrl-UZ"/>
              </w:rPr>
              <w:t>O‘</w:t>
            </w:r>
            <w:r w:rsidRPr="0029507B">
              <w:rPr>
                <w:bCs/>
                <w:sz w:val="20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14:paraId="2DBFAF3A" w14:textId="77777777" w:rsidR="006C7B31" w:rsidRPr="000F06B1" w:rsidRDefault="006C7B31" w:rsidP="00F203EB">
            <w:pPr>
              <w:tabs>
                <w:tab w:val="left" w:pos="567"/>
              </w:tabs>
              <w:rPr>
                <w:b/>
                <w:sz w:val="20"/>
                <w:lang w:val="uz-Cyrl-UZ"/>
              </w:rPr>
            </w:pPr>
            <w:r w:rsidRPr="0029507B">
              <w:rPr>
                <w:b/>
                <w:sz w:val="20"/>
              </w:rPr>
              <w:t xml:space="preserve">                      «__________________»</w:t>
            </w:r>
            <w:r w:rsidRPr="000F06B1">
              <w:rPr>
                <w:b/>
                <w:sz w:val="20"/>
                <w:lang w:val="uz-Cyrl-UZ"/>
              </w:rPr>
              <w:t xml:space="preserve"> </w:t>
            </w:r>
            <w:r>
              <w:rPr>
                <w:b/>
                <w:sz w:val="20"/>
                <w:lang w:val="uz-Cyrl-UZ"/>
              </w:rPr>
              <w:t>MChJ</w:t>
            </w:r>
          </w:p>
          <w:p w14:paraId="2DB21CC9" w14:textId="77777777" w:rsidR="006C7B31" w:rsidRPr="0029507B" w:rsidRDefault="006C7B31" w:rsidP="00F203EB">
            <w:pPr>
              <w:tabs>
                <w:tab w:val="left" w:pos="567"/>
              </w:tabs>
              <w:rPr>
                <w:b/>
                <w:sz w:val="20"/>
              </w:rPr>
            </w:pPr>
          </w:p>
          <w:p w14:paraId="25072742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sz w:val="20"/>
                <w:lang w:val="uz-Cyrl-UZ"/>
              </w:rPr>
              <w:t>Manzil</w:t>
            </w:r>
            <w:r w:rsidRPr="0029507B">
              <w:rPr>
                <w:bCs/>
                <w:sz w:val="20"/>
              </w:rPr>
              <w:t>: _____________________________</w:t>
            </w:r>
          </w:p>
          <w:p w14:paraId="1E79D975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___________________________________</w:t>
            </w:r>
          </w:p>
          <w:p w14:paraId="4398261C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STIR</w:t>
            </w:r>
            <w:r w:rsidRPr="0029507B">
              <w:rPr>
                <w:bCs/>
                <w:sz w:val="20"/>
              </w:rPr>
              <w:t xml:space="preserve">: ____________ </w:t>
            </w:r>
            <w:r>
              <w:rPr>
                <w:bCs/>
                <w:sz w:val="20"/>
                <w:lang w:val="uz-Cyrl-UZ"/>
              </w:rPr>
              <w:t>XXTUT</w:t>
            </w:r>
            <w:r w:rsidRPr="0029507B">
              <w:rPr>
                <w:bCs/>
                <w:sz w:val="20"/>
              </w:rPr>
              <w:t>: __________</w:t>
            </w:r>
          </w:p>
          <w:p w14:paraId="3EFADA63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x</w:t>
            </w:r>
            <w:r w:rsidRPr="000F06B1">
              <w:rPr>
                <w:bCs/>
                <w:sz w:val="20"/>
                <w:lang w:val="uz-Cyrl-UZ"/>
              </w:rPr>
              <w:t>/</w:t>
            </w:r>
            <w:r>
              <w:rPr>
                <w:bCs/>
                <w:sz w:val="20"/>
                <w:lang w:val="uz-Cyrl-UZ"/>
              </w:rPr>
              <w:t>r</w:t>
            </w:r>
            <w:r w:rsidRPr="0029507B">
              <w:rPr>
                <w:bCs/>
                <w:sz w:val="20"/>
              </w:rPr>
              <w:t>:  _________________________________</w:t>
            </w:r>
          </w:p>
          <w:p w14:paraId="3898D61E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 xml:space="preserve">_____________________________________ </w:t>
            </w:r>
          </w:p>
          <w:p w14:paraId="5A5B01AE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MFO: _________</w:t>
            </w:r>
          </w:p>
          <w:p w14:paraId="705C66AC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23DBB4FE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Rahbar</w:t>
            </w:r>
            <w:r w:rsidRPr="0029507B">
              <w:rPr>
                <w:bCs/>
                <w:sz w:val="20"/>
              </w:rPr>
              <w:t xml:space="preserve"> ____________________</w:t>
            </w:r>
          </w:p>
          <w:p w14:paraId="3EBB4C51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326B8350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Bosh</w:t>
            </w:r>
            <w:r w:rsidRPr="0029507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uz-Cyrl-UZ"/>
              </w:rPr>
              <w:t>hisobchi</w:t>
            </w:r>
            <w:r w:rsidRPr="0029507B">
              <w:rPr>
                <w:bCs/>
                <w:sz w:val="20"/>
              </w:rPr>
              <w:t xml:space="preserve"> ______________</w:t>
            </w:r>
          </w:p>
          <w:p w14:paraId="61995D44" w14:textId="77777777" w:rsidR="006C7B31" w:rsidRPr="0029507B" w:rsidRDefault="006C7B31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539BE54D" w14:textId="77777777" w:rsidR="006C7B31" w:rsidRPr="000F06B1" w:rsidRDefault="006C7B31" w:rsidP="00F203EB">
            <w:pPr>
              <w:tabs>
                <w:tab w:val="left" w:pos="567"/>
              </w:tabs>
              <w:rPr>
                <w:bCs/>
                <w:sz w:val="20"/>
                <w:lang w:val="uz-Cyrl-UZ"/>
              </w:rPr>
            </w:pPr>
            <w:r>
              <w:rPr>
                <w:bCs/>
                <w:sz w:val="20"/>
                <w:lang w:val="uz-Cyrl-UZ"/>
              </w:rPr>
              <w:t>M</w:t>
            </w:r>
            <w:r w:rsidRPr="0029507B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uz-Cyrl-UZ"/>
              </w:rPr>
              <w:t>O‘</w:t>
            </w:r>
            <w:r w:rsidRPr="0029507B">
              <w:rPr>
                <w:bCs/>
                <w:sz w:val="20"/>
              </w:rPr>
              <w:t>.</w:t>
            </w:r>
            <w:r w:rsidRPr="000F06B1">
              <w:rPr>
                <w:bCs/>
                <w:sz w:val="20"/>
                <w:lang w:val="uz-Cyrl-UZ"/>
              </w:rPr>
              <w:t xml:space="preserve"> </w:t>
            </w:r>
            <w:r w:rsidRPr="000F06B1">
              <w:rPr>
                <w:sz w:val="20"/>
                <w:lang w:val="uz-Cyrl-UZ"/>
              </w:rPr>
              <w:t>(</w:t>
            </w:r>
            <w:r>
              <w:rPr>
                <w:sz w:val="20"/>
                <w:lang w:val="uz-Cyrl-UZ"/>
              </w:rPr>
              <w:t>agar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mavjud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bo‘lsa</w:t>
            </w:r>
            <w:r w:rsidRPr="000F06B1">
              <w:rPr>
                <w:sz w:val="20"/>
                <w:lang w:val="uz-Cyrl-UZ"/>
              </w:rPr>
              <w:t>)</w:t>
            </w:r>
          </w:p>
          <w:p w14:paraId="1EB88E85" w14:textId="77777777" w:rsidR="006C7B31" w:rsidRPr="000F06B1" w:rsidRDefault="006C7B31" w:rsidP="00F203EB">
            <w:pPr>
              <w:tabs>
                <w:tab w:val="left" w:pos="567"/>
              </w:tabs>
              <w:rPr>
                <w:sz w:val="20"/>
                <w:lang w:val="ru-RU"/>
              </w:rPr>
            </w:pPr>
          </w:p>
        </w:tc>
      </w:tr>
    </w:tbl>
    <w:p w14:paraId="22B4355F" w14:textId="77777777" w:rsidR="006C7B31" w:rsidRPr="000F06B1" w:rsidRDefault="006C7B31" w:rsidP="006C7B31">
      <w:pPr>
        <w:tabs>
          <w:tab w:val="left" w:pos="567"/>
        </w:tabs>
        <w:jc w:val="both"/>
        <w:rPr>
          <w:sz w:val="20"/>
          <w:lang w:val="uz-Cyrl-UZ"/>
        </w:rPr>
      </w:pPr>
    </w:p>
    <w:p w14:paraId="767052A1" w14:textId="77777777" w:rsidR="006C7B31" w:rsidRPr="000F06B1" w:rsidRDefault="006C7B31" w:rsidP="006C7B31">
      <w:pPr>
        <w:tabs>
          <w:tab w:val="num" w:pos="0"/>
          <w:tab w:val="left" w:pos="567"/>
          <w:tab w:val="left" w:pos="851"/>
          <w:tab w:val="num" w:pos="1276"/>
        </w:tabs>
        <w:ind w:firstLine="567"/>
        <w:jc w:val="both"/>
        <w:rPr>
          <w:b/>
          <w:i/>
          <w:sz w:val="20"/>
          <w:u w:val="single"/>
          <w:lang w:val="uz-Cyrl-UZ"/>
        </w:rPr>
      </w:pPr>
      <w:r w:rsidRPr="000F06B1">
        <w:rPr>
          <w:b/>
          <w:i/>
          <w:sz w:val="20"/>
          <w:u w:val="single"/>
          <w:lang w:val="uz-Cyrl-UZ"/>
        </w:rPr>
        <w:t xml:space="preserve">1. </w:t>
      </w:r>
      <w:r>
        <w:rPr>
          <w:b/>
          <w:i/>
          <w:sz w:val="20"/>
          <w:u w:val="single"/>
          <w:lang w:val="uz-Cyrl-UZ"/>
        </w:rPr>
        <w:t>Ta’minot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turlari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har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bir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holat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bo‘yicha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alohida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ko‘rsatiladi</w:t>
      </w:r>
      <w:r w:rsidRPr="000F06B1">
        <w:rPr>
          <w:b/>
          <w:i/>
          <w:sz w:val="20"/>
          <w:u w:val="single"/>
          <w:lang w:val="uz-Cyrl-UZ"/>
        </w:rPr>
        <w:t>.</w:t>
      </w:r>
    </w:p>
    <w:p w14:paraId="4E1ED184" w14:textId="77777777" w:rsidR="006C7B31" w:rsidRPr="000F06B1" w:rsidRDefault="006C7B31" w:rsidP="006C7B31">
      <w:pPr>
        <w:tabs>
          <w:tab w:val="left" w:pos="567"/>
        </w:tabs>
        <w:spacing w:after="23" w:line="23" w:lineRule="atLeast"/>
        <w:ind w:left="567"/>
        <w:rPr>
          <w:b/>
          <w:sz w:val="20"/>
          <w:lang w:val="uz-Cyrl-UZ"/>
        </w:rPr>
      </w:pPr>
      <w:r w:rsidRPr="000F06B1">
        <w:rPr>
          <w:b/>
          <w:i/>
          <w:sz w:val="20"/>
          <w:u w:val="single"/>
          <w:lang w:val="uz-Cyrl-UZ"/>
        </w:rPr>
        <w:t xml:space="preserve">2. </w:t>
      </w:r>
      <w:r>
        <w:rPr>
          <w:b/>
          <w:i/>
          <w:sz w:val="20"/>
          <w:u w:val="single"/>
          <w:lang w:val="uz-Cyrl-UZ"/>
        </w:rPr>
        <w:t>Toshkent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shaxridan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tashqarida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joylashgan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filiallar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uchun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shartnomaning</w:t>
      </w:r>
      <w:r w:rsidRPr="000F06B1">
        <w:rPr>
          <w:b/>
          <w:i/>
          <w:sz w:val="20"/>
          <w:u w:val="single"/>
          <w:lang w:val="uz-Cyrl-UZ"/>
        </w:rPr>
        <w:t xml:space="preserve"> 10.5-</w:t>
      </w:r>
      <w:r>
        <w:rPr>
          <w:b/>
          <w:i/>
          <w:sz w:val="20"/>
          <w:u w:val="single"/>
          <w:lang w:val="uz-Cyrl-UZ"/>
        </w:rPr>
        <w:t>bandida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o‘sha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xududning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tegishli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sudi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ko‘rsatiladi</w:t>
      </w:r>
      <w:r w:rsidRPr="000F06B1">
        <w:rPr>
          <w:b/>
          <w:i/>
          <w:sz w:val="20"/>
          <w:u w:val="single"/>
          <w:lang w:val="uz-Cyrl-UZ"/>
        </w:rPr>
        <w:t>.</w:t>
      </w:r>
    </w:p>
    <w:p w14:paraId="0F588581" w14:textId="5B43C545" w:rsidR="006C7B31" w:rsidRPr="00BA7B17" w:rsidRDefault="006C7B31" w:rsidP="00BA7B17">
      <w:pPr>
        <w:tabs>
          <w:tab w:val="left" w:pos="567"/>
        </w:tabs>
        <w:spacing w:after="23" w:line="23" w:lineRule="atLeast"/>
        <w:rPr>
          <w:b/>
          <w:sz w:val="20"/>
        </w:rPr>
      </w:pPr>
    </w:p>
    <w:sectPr w:rsidR="006C7B31" w:rsidRPr="00BA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480A387C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1B40C20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46E5214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51652BE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FCC84F0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FC8ABBC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1A8CDDDC"/>
    <w:lvl w:ilvl="0">
      <w:start w:val="1"/>
      <w:numFmt w:val="bullet"/>
      <w:pStyle w:val="a0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</w:abstractNum>
  <w:abstractNum w:abstractNumId="7" w15:restartNumberingAfterBreak="0">
    <w:nsid w:val="40554848"/>
    <w:multiLevelType w:val="hybridMultilevel"/>
    <w:tmpl w:val="FCBC3F20"/>
    <w:lvl w:ilvl="0" w:tplc="050CE0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8523595">
    <w:abstractNumId w:val="6"/>
  </w:num>
  <w:num w:numId="2" w16cid:durableId="2008365568">
    <w:abstractNumId w:val="4"/>
  </w:num>
  <w:num w:numId="3" w16cid:durableId="1081289847">
    <w:abstractNumId w:val="3"/>
  </w:num>
  <w:num w:numId="4" w16cid:durableId="374892540">
    <w:abstractNumId w:val="5"/>
  </w:num>
  <w:num w:numId="5" w16cid:durableId="2008289432">
    <w:abstractNumId w:val="2"/>
  </w:num>
  <w:num w:numId="6" w16cid:durableId="1492596784">
    <w:abstractNumId w:val="1"/>
  </w:num>
  <w:num w:numId="7" w16cid:durableId="1513256389">
    <w:abstractNumId w:val="0"/>
  </w:num>
  <w:num w:numId="8" w16cid:durableId="4415347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31"/>
    <w:rsid w:val="0000326A"/>
    <w:rsid w:val="00401E89"/>
    <w:rsid w:val="00486B32"/>
    <w:rsid w:val="006644FA"/>
    <w:rsid w:val="006C7B31"/>
    <w:rsid w:val="00BA7B17"/>
    <w:rsid w:val="00D71002"/>
    <w:rsid w:val="00F824F1"/>
    <w:rsid w:val="00F92A77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9138"/>
  <w15:chartTrackingRefBased/>
  <w15:docId w15:val="{F26FEFB4-C1E1-4E70-8912-4863217F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C7B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1">
    <w:name w:val="heading 1"/>
    <w:basedOn w:val="a1"/>
    <w:next w:val="a1"/>
    <w:link w:val="10"/>
    <w:qFormat/>
    <w:rsid w:val="006C7B31"/>
    <w:pPr>
      <w:keepNext/>
      <w:tabs>
        <w:tab w:val="num" w:pos="360"/>
      </w:tabs>
      <w:ind w:left="360" w:firstLine="720"/>
      <w:jc w:val="center"/>
      <w:outlineLvl w:val="0"/>
    </w:pPr>
    <w:rPr>
      <w:b/>
      <w:i/>
      <w:lang w:val="ru-RU"/>
    </w:rPr>
  </w:style>
  <w:style w:type="paragraph" w:styleId="21">
    <w:name w:val="heading 2"/>
    <w:basedOn w:val="a1"/>
    <w:next w:val="a1"/>
    <w:link w:val="22"/>
    <w:qFormat/>
    <w:rsid w:val="006C7B31"/>
    <w:pPr>
      <w:keepNext/>
      <w:tabs>
        <w:tab w:val="num" w:pos="360"/>
      </w:tabs>
      <w:ind w:left="360" w:hanging="360"/>
      <w:jc w:val="both"/>
      <w:outlineLvl w:val="1"/>
    </w:pPr>
    <w:rPr>
      <w:b/>
      <w:i/>
      <w:lang w:val="ru-RU"/>
    </w:rPr>
  </w:style>
  <w:style w:type="paragraph" w:styleId="30">
    <w:name w:val="heading 3"/>
    <w:basedOn w:val="a1"/>
    <w:next w:val="a1"/>
    <w:link w:val="31"/>
    <w:semiHidden/>
    <w:unhideWhenUsed/>
    <w:qFormat/>
    <w:rsid w:val="006C7B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6C7B31"/>
    <w:pPr>
      <w:keepNext/>
      <w:tabs>
        <w:tab w:val="num" w:pos="1960"/>
      </w:tabs>
      <w:ind w:left="1960" w:hanging="1800"/>
      <w:jc w:val="center"/>
      <w:outlineLvl w:val="3"/>
    </w:pPr>
    <w:rPr>
      <w:b/>
      <w:lang w:val="ru-RU" w:eastAsia="en-US"/>
    </w:rPr>
  </w:style>
  <w:style w:type="paragraph" w:styleId="6">
    <w:name w:val="heading 6"/>
    <w:basedOn w:val="a1"/>
    <w:next w:val="a1"/>
    <w:link w:val="60"/>
    <w:qFormat/>
    <w:rsid w:val="006C7B31"/>
    <w:pPr>
      <w:keepNext/>
      <w:tabs>
        <w:tab w:val="num" w:pos="360"/>
      </w:tabs>
      <w:ind w:left="360" w:hanging="360"/>
      <w:outlineLvl w:val="5"/>
    </w:pPr>
    <w:rPr>
      <w:b/>
      <w:color w:val="00000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C7B31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22">
    <w:name w:val="Заголовок 2 Знак"/>
    <w:basedOn w:val="a2"/>
    <w:link w:val="21"/>
    <w:rsid w:val="006C7B31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31">
    <w:name w:val="Заголовок 3 Знак"/>
    <w:basedOn w:val="a2"/>
    <w:link w:val="30"/>
    <w:semiHidden/>
    <w:rsid w:val="006C7B31"/>
    <w:rPr>
      <w:rFonts w:ascii="Cambria" w:eastAsia="Times New Roman" w:hAnsi="Cambria" w:cs="Times New Roman"/>
      <w:b/>
      <w:bCs/>
      <w:kern w:val="0"/>
      <w:sz w:val="26"/>
      <w:szCs w:val="26"/>
      <w:lang w:val="en-US" w:eastAsia="ru-RU"/>
      <w14:ligatures w14:val="none"/>
    </w:rPr>
  </w:style>
  <w:style w:type="character" w:customStyle="1" w:styleId="41">
    <w:name w:val="Заголовок 4 Знак"/>
    <w:basedOn w:val="a2"/>
    <w:link w:val="40"/>
    <w:rsid w:val="006C7B31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60">
    <w:name w:val="Заголовок 6 Знак"/>
    <w:basedOn w:val="a2"/>
    <w:link w:val="6"/>
    <w:rsid w:val="006C7B31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11">
    <w:name w:val="Знак1 Знак Знак Знак Знак Знак Знак1 Знак Знак Знак Знак Знак Знак"/>
    <w:basedOn w:val="a1"/>
    <w:rsid w:val="006C7B31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styleId="a5">
    <w:name w:val="Body Text Indent"/>
    <w:basedOn w:val="a1"/>
    <w:link w:val="a6"/>
    <w:rsid w:val="006C7B31"/>
    <w:pPr>
      <w:jc w:val="center"/>
    </w:pPr>
    <w:rPr>
      <w:lang w:val="ru-RU" w:eastAsia="en-US"/>
    </w:rPr>
  </w:style>
  <w:style w:type="character" w:customStyle="1" w:styleId="a6">
    <w:name w:val="Основной текст с отступом Знак"/>
    <w:basedOn w:val="a2"/>
    <w:link w:val="a5"/>
    <w:rsid w:val="006C7B3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7">
    <w:name w:val="Plain Text"/>
    <w:basedOn w:val="a1"/>
    <w:link w:val="a8"/>
    <w:rsid w:val="006C7B31"/>
    <w:pPr>
      <w:tabs>
        <w:tab w:val="num" w:pos="1960"/>
      </w:tabs>
      <w:ind w:left="1960" w:hanging="1800"/>
    </w:pPr>
    <w:rPr>
      <w:rFonts w:ascii="Courier" w:hAnsi="Courier"/>
      <w:sz w:val="20"/>
      <w:lang w:eastAsia="en-US"/>
    </w:rPr>
  </w:style>
  <w:style w:type="character" w:customStyle="1" w:styleId="a8">
    <w:name w:val="Текст Знак"/>
    <w:basedOn w:val="a2"/>
    <w:link w:val="a7"/>
    <w:rsid w:val="006C7B31"/>
    <w:rPr>
      <w:rFonts w:ascii="Courier" w:eastAsia="Times New Roman" w:hAnsi="Courier" w:cs="Times New Roman"/>
      <w:kern w:val="0"/>
      <w:sz w:val="20"/>
      <w:szCs w:val="20"/>
      <w:lang w:val="en-US"/>
      <w14:ligatures w14:val="none"/>
    </w:rPr>
  </w:style>
  <w:style w:type="character" w:styleId="a9">
    <w:name w:val="annotation reference"/>
    <w:uiPriority w:val="99"/>
    <w:semiHidden/>
    <w:rsid w:val="006C7B31"/>
    <w:rPr>
      <w:sz w:val="16"/>
    </w:rPr>
  </w:style>
  <w:style w:type="paragraph" w:styleId="aa">
    <w:name w:val="annotation text"/>
    <w:basedOn w:val="a1"/>
    <w:link w:val="ab"/>
    <w:uiPriority w:val="99"/>
    <w:semiHidden/>
    <w:rsid w:val="006C7B31"/>
    <w:pPr>
      <w:tabs>
        <w:tab w:val="num" w:pos="1960"/>
      </w:tabs>
      <w:ind w:left="1960" w:hanging="1800"/>
    </w:pPr>
    <w:rPr>
      <w:sz w:val="20"/>
      <w:lang w:eastAsia="en-US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6C7B3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c">
    <w:name w:val="footnote reference"/>
    <w:semiHidden/>
    <w:rsid w:val="006C7B31"/>
    <w:rPr>
      <w:vertAlign w:val="superscript"/>
    </w:rPr>
  </w:style>
  <w:style w:type="paragraph" w:styleId="a0">
    <w:name w:val="footnote text"/>
    <w:basedOn w:val="a1"/>
    <w:link w:val="ad"/>
    <w:semiHidden/>
    <w:rsid w:val="006C7B31"/>
    <w:pPr>
      <w:numPr>
        <w:numId w:val="1"/>
      </w:numPr>
      <w:tabs>
        <w:tab w:val="clear" w:pos="5464"/>
        <w:tab w:val="num" w:pos="1960"/>
      </w:tabs>
      <w:ind w:left="1960" w:hanging="1800"/>
    </w:pPr>
    <w:rPr>
      <w:sz w:val="20"/>
      <w:lang w:eastAsia="en-US"/>
    </w:rPr>
  </w:style>
  <w:style w:type="character" w:customStyle="1" w:styleId="ad">
    <w:name w:val="Текст сноски Знак"/>
    <w:basedOn w:val="a2"/>
    <w:link w:val="a0"/>
    <w:semiHidden/>
    <w:rsid w:val="006C7B3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e">
    <w:name w:val="footer"/>
    <w:basedOn w:val="a1"/>
    <w:link w:val="af"/>
    <w:uiPriority w:val="99"/>
    <w:rsid w:val="006C7B31"/>
    <w:pPr>
      <w:tabs>
        <w:tab w:val="center" w:pos="4320"/>
        <w:tab w:val="num" w:pos="5464"/>
        <w:tab w:val="right" w:pos="8640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6C7B31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styleId="af0">
    <w:name w:val="page number"/>
    <w:basedOn w:val="a2"/>
    <w:rsid w:val="006C7B31"/>
  </w:style>
  <w:style w:type="paragraph" w:styleId="a">
    <w:name w:val="List Bullet"/>
    <w:basedOn w:val="a1"/>
    <w:autoRedefine/>
    <w:rsid w:val="006C7B31"/>
    <w:pPr>
      <w:numPr>
        <w:numId w:val="3"/>
      </w:numPr>
      <w:tabs>
        <w:tab w:val="clear" w:pos="1492"/>
        <w:tab w:val="num" w:pos="360"/>
      </w:tabs>
      <w:ind w:left="360"/>
    </w:pPr>
  </w:style>
  <w:style w:type="paragraph" w:styleId="2">
    <w:name w:val="List Bullet 2"/>
    <w:basedOn w:val="a1"/>
    <w:autoRedefine/>
    <w:rsid w:val="006C7B31"/>
    <w:pPr>
      <w:numPr>
        <w:numId w:val="2"/>
      </w:numPr>
      <w:tabs>
        <w:tab w:val="clear" w:pos="1209"/>
        <w:tab w:val="num" w:pos="643"/>
      </w:tabs>
      <w:ind w:left="643"/>
    </w:pPr>
  </w:style>
  <w:style w:type="paragraph" w:styleId="32">
    <w:name w:val="List Bullet 3"/>
    <w:basedOn w:val="a1"/>
    <w:autoRedefine/>
    <w:rsid w:val="006C7B31"/>
    <w:pPr>
      <w:tabs>
        <w:tab w:val="num" w:pos="926"/>
      </w:tabs>
      <w:ind w:left="926" w:hanging="360"/>
    </w:pPr>
  </w:style>
  <w:style w:type="paragraph" w:styleId="42">
    <w:name w:val="List Bullet 4"/>
    <w:basedOn w:val="a1"/>
    <w:autoRedefine/>
    <w:rsid w:val="006C7B31"/>
    <w:pPr>
      <w:tabs>
        <w:tab w:val="num" w:pos="1209"/>
      </w:tabs>
      <w:ind w:left="1209" w:hanging="360"/>
    </w:pPr>
  </w:style>
  <w:style w:type="paragraph" w:styleId="50">
    <w:name w:val="List Bullet 5"/>
    <w:basedOn w:val="a1"/>
    <w:autoRedefine/>
    <w:rsid w:val="006C7B31"/>
    <w:pPr>
      <w:tabs>
        <w:tab w:val="num" w:pos="1492"/>
      </w:tabs>
      <w:ind w:left="1492" w:hanging="360"/>
    </w:pPr>
  </w:style>
  <w:style w:type="paragraph" w:styleId="af1">
    <w:name w:val="List Number"/>
    <w:basedOn w:val="a1"/>
    <w:rsid w:val="006C7B31"/>
    <w:pPr>
      <w:tabs>
        <w:tab w:val="num" w:pos="360"/>
      </w:tabs>
      <w:ind w:left="360" w:hanging="360"/>
    </w:pPr>
  </w:style>
  <w:style w:type="paragraph" w:styleId="20">
    <w:name w:val="List Number 2"/>
    <w:basedOn w:val="a1"/>
    <w:rsid w:val="006C7B31"/>
    <w:pPr>
      <w:numPr>
        <w:numId w:val="4"/>
      </w:numPr>
      <w:tabs>
        <w:tab w:val="clear" w:pos="360"/>
        <w:tab w:val="num" w:pos="643"/>
      </w:tabs>
      <w:ind w:left="643"/>
    </w:pPr>
  </w:style>
  <w:style w:type="paragraph" w:styleId="3">
    <w:name w:val="List Number 3"/>
    <w:basedOn w:val="a1"/>
    <w:rsid w:val="006C7B31"/>
    <w:pPr>
      <w:numPr>
        <w:numId w:val="5"/>
      </w:numPr>
      <w:tabs>
        <w:tab w:val="clear" w:pos="643"/>
        <w:tab w:val="num" w:pos="926"/>
      </w:tabs>
      <w:ind w:left="926"/>
    </w:pPr>
  </w:style>
  <w:style w:type="paragraph" w:styleId="4">
    <w:name w:val="List Number 4"/>
    <w:basedOn w:val="a1"/>
    <w:rsid w:val="006C7B31"/>
    <w:pPr>
      <w:numPr>
        <w:numId w:val="6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1"/>
    <w:rsid w:val="006C7B31"/>
    <w:pPr>
      <w:numPr>
        <w:numId w:val="7"/>
      </w:numPr>
      <w:tabs>
        <w:tab w:val="clear" w:pos="1209"/>
        <w:tab w:val="num" w:pos="1492"/>
      </w:tabs>
      <w:ind w:left="1492"/>
    </w:pPr>
  </w:style>
  <w:style w:type="paragraph" w:styleId="af2">
    <w:name w:val="table of figures"/>
    <w:basedOn w:val="a1"/>
    <w:next w:val="a1"/>
    <w:semiHidden/>
    <w:rsid w:val="006C7B31"/>
  </w:style>
  <w:style w:type="paragraph" w:styleId="23">
    <w:name w:val="Body Text 2"/>
    <w:basedOn w:val="a1"/>
    <w:link w:val="24"/>
    <w:rsid w:val="006C7B31"/>
    <w:pPr>
      <w:tabs>
        <w:tab w:val="num" w:pos="1209"/>
      </w:tabs>
      <w:ind w:left="1209" w:hanging="360"/>
      <w:jc w:val="both"/>
    </w:pPr>
    <w:rPr>
      <w:lang w:val="ru-RU"/>
    </w:rPr>
  </w:style>
  <w:style w:type="character" w:customStyle="1" w:styleId="24">
    <w:name w:val="Основной текст 2 Знак"/>
    <w:basedOn w:val="a2"/>
    <w:link w:val="23"/>
    <w:rsid w:val="006C7B3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3">
    <w:name w:val="Body Text"/>
    <w:basedOn w:val="a1"/>
    <w:link w:val="af4"/>
    <w:rsid w:val="006C7B31"/>
    <w:pPr>
      <w:jc w:val="both"/>
    </w:pPr>
    <w:rPr>
      <w:lang w:val="ru-RU"/>
    </w:rPr>
  </w:style>
  <w:style w:type="character" w:customStyle="1" w:styleId="af4">
    <w:name w:val="Основной текст Знак"/>
    <w:basedOn w:val="a2"/>
    <w:link w:val="af3"/>
    <w:rsid w:val="006C7B3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3">
    <w:name w:val="Body Text Indent 3"/>
    <w:basedOn w:val="a1"/>
    <w:link w:val="34"/>
    <w:rsid w:val="006C7B31"/>
    <w:pPr>
      <w:tabs>
        <w:tab w:val="num" w:pos="360"/>
      </w:tabs>
      <w:ind w:left="360" w:hanging="360"/>
      <w:jc w:val="both"/>
    </w:pPr>
    <w:rPr>
      <w:color w:val="FF0000"/>
      <w:sz w:val="32"/>
      <w:lang w:val="ru-RU"/>
    </w:rPr>
  </w:style>
  <w:style w:type="character" w:customStyle="1" w:styleId="34">
    <w:name w:val="Основной текст с отступом 3 Знак"/>
    <w:basedOn w:val="a2"/>
    <w:link w:val="33"/>
    <w:rsid w:val="006C7B31"/>
    <w:rPr>
      <w:rFonts w:ascii="Times New Roman" w:eastAsia="Times New Roman" w:hAnsi="Times New Roman" w:cs="Times New Roman"/>
      <w:color w:val="FF0000"/>
      <w:kern w:val="0"/>
      <w:sz w:val="32"/>
      <w:szCs w:val="20"/>
      <w:lang w:eastAsia="ru-RU"/>
      <w14:ligatures w14:val="none"/>
    </w:rPr>
  </w:style>
  <w:style w:type="paragraph" w:styleId="35">
    <w:name w:val="Body Text 3"/>
    <w:basedOn w:val="a1"/>
    <w:link w:val="36"/>
    <w:rsid w:val="006C7B31"/>
    <w:pPr>
      <w:jc w:val="both"/>
    </w:pPr>
    <w:rPr>
      <w:color w:val="0000FF"/>
      <w:lang w:val="ru-RU"/>
    </w:rPr>
  </w:style>
  <w:style w:type="character" w:customStyle="1" w:styleId="36">
    <w:name w:val="Основной текст 3 Знак"/>
    <w:basedOn w:val="a2"/>
    <w:link w:val="35"/>
    <w:rsid w:val="006C7B31"/>
    <w:rPr>
      <w:rFonts w:ascii="Times New Roman" w:eastAsia="Times New Roman" w:hAnsi="Times New Roman" w:cs="Times New Roman"/>
      <w:color w:val="0000FF"/>
      <w:kern w:val="0"/>
      <w:sz w:val="24"/>
      <w:szCs w:val="20"/>
      <w:lang w:eastAsia="ru-RU"/>
      <w14:ligatures w14:val="none"/>
    </w:rPr>
  </w:style>
  <w:style w:type="paragraph" w:styleId="af5">
    <w:name w:val="Balloon Text"/>
    <w:basedOn w:val="a1"/>
    <w:link w:val="af6"/>
    <w:uiPriority w:val="99"/>
    <w:semiHidden/>
    <w:rsid w:val="006C7B3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C7B31"/>
    <w:rPr>
      <w:rFonts w:ascii="Tahoma" w:eastAsia="Times New Roman" w:hAnsi="Tahoma" w:cs="Tahoma"/>
      <w:kern w:val="0"/>
      <w:sz w:val="16"/>
      <w:szCs w:val="16"/>
      <w:lang w:val="en-US" w:eastAsia="ru-RU"/>
      <w14:ligatures w14:val="none"/>
    </w:rPr>
  </w:style>
  <w:style w:type="table" w:styleId="af7">
    <w:name w:val="Table Grid"/>
    <w:basedOn w:val="a3"/>
    <w:uiPriority w:val="59"/>
    <w:rsid w:val="006C7B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1"/>
    <w:link w:val="af9"/>
    <w:uiPriority w:val="99"/>
    <w:rsid w:val="006C7B3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6C7B31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fa">
    <w:name w:val="List Paragraph"/>
    <w:basedOn w:val="a1"/>
    <w:uiPriority w:val="34"/>
    <w:qFormat/>
    <w:rsid w:val="006C7B31"/>
    <w:pPr>
      <w:ind w:left="720"/>
      <w:contextualSpacing/>
    </w:pPr>
  </w:style>
  <w:style w:type="character" w:customStyle="1" w:styleId="afb">
    <w:name w:val="Основной текст + Курсив"/>
    <w:rsid w:val="006C7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c">
    <w:name w:val="Основной текст_"/>
    <w:link w:val="43"/>
    <w:rsid w:val="006C7B3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1"/>
    <w:link w:val="afc"/>
    <w:rsid w:val="006C7B31"/>
    <w:pPr>
      <w:widowControl w:val="0"/>
      <w:shd w:val="clear" w:color="auto" w:fill="FFFFFF"/>
      <w:spacing w:line="328" w:lineRule="exact"/>
      <w:ind w:hanging="1540"/>
      <w:jc w:val="right"/>
    </w:pPr>
    <w:rPr>
      <w:rFonts w:cstheme="minorBidi"/>
      <w:kern w:val="2"/>
      <w:sz w:val="27"/>
      <w:szCs w:val="27"/>
      <w:lang w:val="ru-RU" w:eastAsia="en-US"/>
      <w14:ligatures w14:val="standardContextual"/>
    </w:rPr>
  </w:style>
  <w:style w:type="character" w:customStyle="1" w:styleId="12">
    <w:name w:val="Основной текст1"/>
    <w:rsid w:val="006C7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Impact0pt">
    <w:name w:val="Основной текст (2) + Impact;Не полужирный;Интервал 0 pt"/>
    <w:rsid w:val="006C7B31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0pt">
    <w:name w:val="Основной текст (2) + Интервал 0 pt"/>
    <w:rsid w:val="006C7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fd">
    <w:name w:val="annotation subject"/>
    <w:basedOn w:val="aa"/>
    <w:next w:val="aa"/>
    <w:link w:val="afe"/>
    <w:uiPriority w:val="99"/>
    <w:rsid w:val="006C7B31"/>
    <w:pPr>
      <w:tabs>
        <w:tab w:val="clear" w:pos="1960"/>
      </w:tabs>
      <w:ind w:left="0" w:firstLine="0"/>
    </w:pPr>
    <w:rPr>
      <w:b/>
      <w:bCs/>
      <w:lang w:eastAsia="ru-RU"/>
    </w:rPr>
  </w:style>
  <w:style w:type="character" w:customStyle="1" w:styleId="afe">
    <w:name w:val="Тема примечания Знак"/>
    <w:basedOn w:val="ab"/>
    <w:link w:val="afd"/>
    <w:uiPriority w:val="99"/>
    <w:rsid w:val="006C7B31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ru-RU"/>
      <w14:ligatures w14:val="none"/>
    </w:rPr>
  </w:style>
  <w:style w:type="character" w:customStyle="1" w:styleId="tlid-translation">
    <w:name w:val="tlid-translation"/>
    <w:rsid w:val="006C7B31"/>
  </w:style>
  <w:style w:type="paragraph" w:customStyle="1" w:styleId="110">
    <w:name w:val="Знак1 Знак Знак Знак Знак Знак Знак1 Знак Знак Знак Знак Знак Знак"/>
    <w:basedOn w:val="a1"/>
    <w:rsid w:val="006C7B31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customStyle="1" w:styleId="Iauiue3">
    <w:name w:val="Iau?iue3"/>
    <w:rsid w:val="006C7B3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1"/>
    <w:link w:val="HTML0"/>
    <w:uiPriority w:val="99"/>
    <w:unhideWhenUsed/>
    <w:rsid w:val="006C7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2"/>
    <w:link w:val="HTML"/>
    <w:uiPriority w:val="99"/>
    <w:rsid w:val="006C7B3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rsid w:val="006C7B31"/>
  </w:style>
  <w:style w:type="paragraph" w:styleId="aff">
    <w:name w:val="No Spacing"/>
    <w:link w:val="aff0"/>
    <w:uiPriority w:val="1"/>
    <w:qFormat/>
    <w:rsid w:val="006C7B31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aff0">
    <w:name w:val="Без интервала Знак"/>
    <w:link w:val="aff"/>
    <w:uiPriority w:val="1"/>
    <w:rsid w:val="006C7B31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aff1">
    <w:name w:val="Hyperlink"/>
    <w:uiPriority w:val="99"/>
    <w:rsid w:val="006C7B31"/>
    <w:rPr>
      <w:color w:val="0000FF"/>
      <w:u w:val="single"/>
    </w:rPr>
  </w:style>
  <w:style w:type="paragraph" w:styleId="aff2">
    <w:name w:val="TOC Heading"/>
    <w:basedOn w:val="1"/>
    <w:next w:val="a1"/>
    <w:uiPriority w:val="39"/>
    <w:unhideWhenUsed/>
    <w:qFormat/>
    <w:rsid w:val="006C7B31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="Cambria" w:hAnsi="Cambria"/>
      <w:b w:val="0"/>
      <w:i w:val="0"/>
      <w:color w:val="365F91"/>
      <w:sz w:val="32"/>
      <w:szCs w:val="32"/>
      <w:lang w:val="en-US" w:eastAsia="en-US"/>
    </w:rPr>
  </w:style>
  <w:style w:type="paragraph" w:styleId="25">
    <w:name w:val="toc 2"/>
    <w:basedOn w:val="a1"/>
    <w:next w:val="a1"/>
    <w:autoRedefine/>
    <w:uiPriority w:val="39"/>
    <w:unhideWhenUsed/>
    <w:rsid w:val="006C7B31"/>
    <w:pPr>
      <w:tabs>
        <w:tab w:val="left" w:pos="660"/>
        <w:tab w:val="right" w:leader="dot" w:pos="9628"/>
      </w:tabs>
      <w:suppressAutoHyphens/>
      <w:spacing w:after="100"/>
      <w:ind w:left="220"/>
    </w:pPr>
    <w:rPr>
      <w:rFonts w:ascii="Arial" w:eastAsia="Arial" w:hAnsi="Arial" w:cs="Tahoma"/>
      <w:kern w:val="1"/>
      <w:sz w:val="22"/>
      <w:szCs w:val="22"/>
      <w:lang w:eastAsia="ar-SA"/>
    </w:rPr>
  </w:style>
  <w:style w:type="paragraph" w:styleId="13">
    <w:name w:val="toc 1"/>
    <w:basedOn w:val="a1"/>
    <w:next w:val="a1"/>
    <w:autoRedefine/>
    <w:uiPriority w:val="39"/>
    <w:rsid w:val="006C7B31"/>
    <w:pPr>
      <w:tabs>
        <w:tab w:val="right" w:leader="dot" w:pos="9639"/>
      </w:tabs>
    </w:pPr>
  </w:style>
  <w:style w:type="paragraph" w:styleId="37">
    <w:name w:val="toc 3"/>
    <w:basedOn w:val="a1"/>
    <w:next w:val="a1"/>
    <w:autoRedefine/>
    <w:uiPriority w:val="39"/>
    <w:rsid w:val="006C7B31"/>
    <w:pPr>
      <w:ind w:left="480"/>
    </w:pPr>
  </w:style>
  <w:style w:type="character" w:styleId="aff3">
    <w:name w:val="FollowedHyperlink"/>
    <w:rsid w:val="006C7B31"/>
    <w:rPr>
      <w:color w:val="954F72"/>
      <w:u w:val="single"/>
    </w:rPr>
  </w:style>
  <w:style w:type="character" w:styleId="aff4">
    <w:name w:val="Intense Reference"/>
    <w:uiPriority w:val="32"/>
    <w:qFormat/>
    <w:rsid w:val="006C7B31"/>
    <w:rPr>
      <w:b/>
      <w:bCs/>
      <w:smallCaps/>
      <w:color w:val="5B9BD5"/>
      <w:spacing w:val="5"/>
    </w:rPr>
  </w:style>
  <w:style w:type="paragraph" w:customStyle="1" w:styleId="aff5">
    <w:basedOn w:val="a1"/>
    <w:next w:val="aff6"/>
    <w:uiPriority w:val="99"/>
    <w:unhideWhenUsed/>
    <w:rsid w:val="006C7B31"/>
    <w:pPr>
      <w:spacing w:before="100" w:beforeAutospacing="1" w:after="100" w:afterAutospacing="1"/>
    </w:pPr>
    <w:rPr>
      <w:szCs w:val="24"/>
      <w:lang w:val="ru-RU"/>
    </w:rPr>
  </w:style>
  <w:style w:type="character" w:styleId="aff7">
    <w:name w:val="Strong"/>
    <w:uiPriority w:val="22"/>
    <w:qFormat/>
    <w:rsid w:val="006C7B31"/>
    <w:rPr>
      <w:b/>
      <w:bCs/>
    </w:rPr>
  </w:style>
  <w:style w:type="paragraph" w:styleId="aff6">
    <w:name w:val="Normal (Web)"/>
    <w:basedOn w:val="a1"/>
    <w:uiPriority w:val="99"/>
    <w:semiHidden/>
    <w:unhideWhenUsed/>
    <w:rsid w:val="006C7B3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4683</Words>
  <Characters>26698</Characters>
  <Application>Microsoft Office Word</Application>
  <DocSecurity>0</DocSecurity>
  <Lines>222</Lines>
  <Paragraphs>62</Paragraphs>
  <ScaleCrop>false</ScaleCrop>
  <Company/>
  <LinksUpToDate>false</LinksUpToDate>
  <CharactersWithSpaces>31319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Abduvoris Xamidov</dc:creator>
  <cp:keywords/>
  <dc:description/>
  <cp:lastModifiedBy>Abduvoris Xamidov</cp:lastModifiedBy>
  <cp:revision>3</cp:revision>
  <dcterms:created xsi:type="dcterms:W3CDTF">2024-07-29T12:24:00Z</dcterms:created>
  <dcterms:modified xsi:type="dcterms:W3CDTF">2024-07-30T04:36:00Z</dcterms:modified>
</cp:coreProperties>
</file>