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CF" w:rsidRPr="00E904FD" w:rsidRDefault="00964D7B" w:rsidP="009508CF">
      <w:pPr>
        <w:ind w:firstLine="709"/>
        <w:jc w:val="right"/>
        <w:rPr>
          <w:b/>
          <w:sz w:val="24"/>
          <w:szCs w:val="26"/>
          <w:lang w:val="ru-RU"/>
        </w:rPr>
      </w:pPr>
      <w:r w:rsidRPr="00E904FD">
        <w:rPr>
          <w:b/>
          <w:sz w:val="24"/>
          <w:szCs w:val="26"/>
          <w:lang w:val="ru-RU"/>
        </w:rPr>
        <w:t xml:space="preserve">Приложение к </w:t>
      </w:r>
      <w:r w:rsidR="009508CF" w:rsidRPr="00E904FD">
        <w:rPr>
          <w:b/>
          <w:sz w:val="24"/>
          <w:szCs w:val="26"/>
          <w:lang w:val="ru-RU"/>
        </w:rPr>
        <w:t xml:space="preserve">Порядку предоставления </w:t>
      </w:r>
    </w:p>
    <w:p w:rsidR="009508CF" w:rsidRPr="00E904FD" w:rsidRDefault="009508CF" w:rsidP="009508CF">
      <w:pPr>
        <w:ind w:firstLine="709"/>
        <w:jc w:val="right"/>
        <w:rPr>
          <w:b/>
          <w:sz w:val="24"/>
          <w:szCs w:val="26"/>
          <w:lang w:val="ru-RU"/>
        </w:rPr>
      </w:pPr>
      <w:r w:rsidRPr="00E904FD">
        <w:rPr>
          <w:b/>
          <w:sz w:val="24"/>
          <w:szCs w:val="26"/>
          <w:lang w:val="ru-RU"/>
        </w:rPr>
        <w:t xml:space="preserve">розничных кредитных продуктов </w:t>
      </w:r>
    </w:p>
    <w:p w:rsidR="00964D7B" w:rsidRPr="00E904FD" w:rsidRDefault="009508CF" w:rsidP="009508CF">
      <w:pPr>
        <w:spacing w:line="276" w:lineRule="auto"/>
        <w:ind w:firstLine="539"/>
        <w:jc w:val="right"/>
        <w:rPr>
          <w:b/>
          <w:sz w:val="24"/>
          <w:szCs w:val="24"/>
          <w:lang w:val="uz-Cyrl-UZ"/>
        </w:rPr>
      </w:pPr>
      <w:r w:rsidRPr="00E904FD">
        <w:rPr>
          <w:b/>
          <w:sz w:val="24"/>
          <w:szCs w:val="26"/>
          <w:lang w:val="ru-RU"/>
        </w:rPr>
        <w:t>физическим лицам</w:t>
      </w:r>
    </w:p>
    <w:p w:rsidR="00964D7B" w:rsidRPr="00E904FD" w:rsidRDefault="00964D7B" w:rsidP="00964D7B">
      <w:pPr>
        <w:spacing w:line="276" w:lineRule="auto"/>
        <w:ind w:firstLine="539"/>
        <w:jc w:val="center"/>
        <w:rPr>
          <w:b/>
          <w:sz w:val="24"/>
          <w:szCs w:val="24"/>
          <w:lang w:val="uz-Cyrl-UZ"/>
        </w:rPr>
      </w:pPr>
      <w:r w:rsidRPr="00E904FD">
        <w:rPr>
          <w:b/>
          <w:sz w:val="24"/>
          <w:szCs w:val="24"/>
          <w:lang w:val="uz-Cyrl-UZ"/>
        </w:rPr>
        <w:t>ОБРАЗЕЦ</w:t>
      </w:r>
    </w:p>
    <w:p w:rsidR="00964D7B" w:rsidRPr="00E904FD" w:rsidRDefault="00964D7B" w:rsidP="00964D7B">
      <w:pPr>
        <w:keepNext/>
        <w:widowControl w:val="0"/>
        <w:tabs>
          <w:tab w:val="left" w:pos="851"/>
        </w:tabs>
        <w:jc w:val="center"/>
        <w:rPr>
          <w:b/>
          <w:sz w:val="24"/>
          <w:szCs w:val="24"/>
          <w:lang w:val="kk-KZ"/>
        </w:rPr>
      </w:pPr>
      <w:r w:rsidRPr="00E904FD">
        <w:rPr>
          <w:b/>
          <w:sz w:val="24"/>
          <w:szCs w:val="24"/>
          <w:lang w:val="kk-KZ"/>
        </w:rPr>
        <w:t>Публичный договор-оферта</w:t>
      </w:r>
    </w:p>
    <w:p w:rsidR="00964D7B" w:rsidRPr="00E904FD" w:rsidRDefault="00964D7B" w:rsidP="00964D7B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E904FD">
        <w:rPr>
          <w:b/>
          <w:sz w:val="24"/>
          <w:szCs w:val="24"/>
          <w:lang w:val="ru-RU"/>
        </w:rPr>
        <w:t>и общие условия предоставления кредита с условием об овердрафте</w:t>
      </w:r>
    </w:p>
    <w:p w:rsidR="00964D7B" w:rsidRPr="00E904FD" w:rsidRDefault="00964D7B" w:rsidP="00BC0AB3">
      <w:pPr>
        <w:spacing w:line="276" w:lineRule="auto"/>
        <w:jc w:val="center"/>
        <w:rPr>
          <w:sz w:val="24"/>
          <w:szCs w:val="24"/>
          <w:lang w:val="ru-RU"/>
        </w:rPr>
      </w:pPr>
      <w:r w:rsidRPr="00E904FD">
        <w:rPr>
          <w:b/>
          <w:sz w:val="24"/>
          <w:szCs w:val="24"/>
          <w:lang w:val="ru-RU"/>
        </w:rPr>
        <w:t>АКБ «ASIA ALLIANCE BANK»</w:t>
      </w:r>
      <w:r w:rsidR="0053217D" w:rsidRPr="00DF4F61">
        <w:rPr>
          <w:b/>
          <w:sz w:val="24"/>
          <w:szCs w:val="24"/>
          <w:lang w:val="ru-RU"/>
        </w:rPr>
        <w:t xml:space="preserve"> </w:t>
      </w:r>
      <w:r w:rsidR="00BC0AB3" w:rsidRPr="00E904FD">
        <w:rPr>
          <w:b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E904FD">
        <w:rPr>
          <w:sz w:val="24"/>
          <w:szCs w:val="24"/>
          <w:lang w:val="ru-RU"/>
        </w:rPr>
        <w:t>Данный документ является официальным предложением (публичной офертой) АКБ «</w:t>
      </w:r>
      <w:r w:rsidRPr="00E904FD">
        <w:rPr>
          <w:sz w:val="24"/>
          <w:szCs w:val="24"/>
        </w:rPr>
        <w:t>ASIA</w:t>
      </w:r>
      <w:r w:rsidRPr="00E904FD">
        <w:rPr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</w:rPr>
        <w:t>ALLIANCE</w:t>
      </w:r>
      <w:r w:rsidRPr="00E904FD">
        <w:rPr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</w:rPr>
        <w:t>BANK</w:t>
      </w:r>
      <w:r w:rsidRPr="00E904FD">
        <w:rPr>
          <w:sz w:val="24"/>
          <w:szCs w:val="24"/>
          <w:lang w:val="ru-RU"/>
        </w:rPr>
        <w:t>»  (далее по тексту - Банк) заключить Договор о предоставлении кредита с условием об овердрафте.Настоящий документ включает общие условия, порядок  предоставления, использования  кредита с условием об овердрафте.</w:t>
      </w:r>
    </w:p>
    <w:p w:rsidR="00964D7B" w:rsidRPr="00E904FD" w:rsidRDefault="00964D7B" w:rsidP="00964D7B">
      <w:pPr>
        <w:keepNext/>
        <w:widowControl w:val="0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Индивидуальные условия предоставления овердрафта конкретизируются перед получением Заёмщиком овердрафта. Заёмщик принимает и соглашается с Индивидуальными условиями предоставления овердрафта путем проставления своей подписи на отдельном документе, в котором Банк излагает такие индивидуальные условия.</w:t>
      </w:r>
    </w:p>
    <w:p w:rsidR="00964D7B" w:rsidRPr="00E904FD" w:rsidRDefault="00964D7B" w:rsidP="00964D7B">
      <w:pPr>
        <w:keepNext/>
        <w:widowControl w:val="0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В случае акцепта Заемщиком настоящей Оферты и принятия Заемщиком Индивидуальных условий предоставления овердрафта, Заемщик считается заключившим с Банком Договор о предоставлении кредита с условием об овердрафте на условиях, предусмотренных настоящей Публичной офертой и Индивидуальными условиями предоставления овердрафта.</w:t>
      </w:r>
    </w:p>
    <w:p w:rsidR="00964D7B" w:rsidRPr="00E904FD" w:rsidRDefault="00964D7B" w:rsidP="00964D7B">
      <w:pPr>
        <w:keepNext/>
        <w:widowControl w:val="0"/>
        <w:ind w:firstLine="567"/>
        <w:jc w:val="both"/>
        <w:rPr>
          <w:sz w:val="24"/>
          <w:szCs w:val="24"/>
          <w:lang w:val="ru-RU"/>
        </w:rPr>
      </w:pPr>
    </w:p>
    <w:p w:rsidR="00964D7B" w:rsidRPr="00E904FD" w:rsidRDefault="00964D7B" w:rsidP="00304DFE">
      <w:pPr>
        <w:pStyle w:val="5"/>
        <w:numPr>
          <w:ilvl w:val="0"/>
          <w:numId w:val="18"/>
        </w:numPr>
        <w:spacing w:line="276" w:lineRule="auto"/>
        <w:ind w:right="0"/>
        <w:rPr>
          <w:color w:val="auto"/>
          <w:szCs w:val="24"/>
          <w:lang w:eastAsia="ru-RU"/>
        </w:rPr>
      </w:pPr>
      <w:r w:rsidRPr="00E904FD">
        <w:rPr>
          <w:color w:val="auto"/>
          <w:szCs w:val="24"/>
          <w:lang w:eastAsia="ru-RU"/>
        </w:rPr>
        <w:t>Порядок и условия заключения договора</w:t>
      </w:r>
    </w:p>
    <w:p w:rsidR="00964D7B" w:rsidRPr="00E904FD" w:rsidRDefault="00964D7B" w:rsidP="00964D7B">
      <w:pPr>
        <w:keepNext/>
        <w:widowControl w:val="0"/>
        <w:ind w:firstLine="567"/>
        <w:jc w:val="both"/>
        <w:rPr>
          <w:sz w:val="24"/>
          <w:szCs w:val="24"/>
          <w:lang w:val="ru-RU"/>
        </w:rPr>
      </w:pPr>
    </w:p>
    <w:p w:rsidR="00964D7B" w:rsidRPr="00E904FD" w:rsidRDefault="00964D7B" w:rsidP="00304DFE">
      <w:pPr>
        <w:keepNext/>
        <w:widowControl w:val="0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Банк предоставляет овердрафт только Заёмщику, заключившему Договор путем присоединения к настоящей Публичной оферте (в соответствии с пунктом 2 статьи 369 Гражданского кодекса Республики Узбекистан (ГК РУз), содержащей Общие условия предоставления Банком кредита с условием об овердрафте, и выразившему согласие (в соответствии с частью 4 статьи 370 ГК РУз акцепт оферты равносилен заключению договора на условиях, изложенных в оферте) с Индивидуальными условиями предоставления овердрафта. Присоединение выражается выполнением Заёмщиком совокупности следующих действий:</w:t>
      </w:r>
    </w:p>
    <w:p w:rsidR="00964D7B" w:rsidRPr="00E904FD" w:rsidRDefault="00964D7B" w:rsidP="00964D7B">
      <w:pPr>
        <w:keepNext/>
        <w:widowControl w:val="0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А) обращение в Банк с Заявлением о выдаче кредита с условием об овердрафте по форме, утвержденной Банком (Заявление);</w:t>
      </w:r>
    </w:p>
    <w:p w:rsidR="00964D7B" w:rsidRPr="00E904FD" w:rsidRDefault="00964D7B" w:rsidP="00964D7B">
      <w:pPr>
        <w:keepNext/>
        <w:widowControl w:val="0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Б) предоставление документов, указанных в Заявлении;</w:t>
      </w:r>
    </w:p>
    <w:p w:rsidR="00964D7B" w:rsidRPr="00E904FD" w:rsidRDefault="00964D7B" w:rsidP="00964D7B">
      <w:pPr>
        <w:keepNext/>
        <w:widowControl w:val="0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В) согласие Заемщика с Индивидуальными условиями предоставления овердрафта (в случае если Банком было принято положительное решение о предоставлении овердрафта Заёмщику).</w:t>
      </w:r>
    </w:p>
    <w:p w:rsidR="00964D7B" w:rsidRPr="00E904FD" w:rsidRDefault="00964D7B" w:rsidP="00304DFE">
      <w:pPr>
        <w:keepNext/>
        <w:widowControl w:val="0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С момента акцепта Заёмщиком настоящей Публичной оферты и Индивидуальных условий предоставления овердрафта, Публичная оферта, содержащая общие условия предоставления овердрафта, а также Индивидуальные условия предоставления овердрафта, составляют Договор о предоставлении кредита с условием овердрафта, заключенный между Банком и Заемщиком (далее - Договор). </w:t>
      </w:r>
    </w:p>
    <w:p w:rsidR="00964D7B" w:rsidRPr="00E904FD" w:rsidRDefault="00964D7B" w:rsidP="00964D7B">
      <w:pPr>
        <w:keepNext/>
        <w:widowControl w:val="0"/>
        <w:ind w:firstLine="567"/>
        <w:jc w:val="both"/>
        <w:rPr>
          <w:sz w:val="24"/>
          <w:szCs w:val="24"/>
          <w:lang w:val="ru-RU"/>
        </w:rPr>
      </w:pPr>
    </w:p>
    <w:p w:rsidR="00964D7B" w:rsidRPr="00E904FD" w:rsidRDefault="00964D7B" w:rsidP="00304DFE">
      <w:pPr>
        <w:pStyle w:val="5"/>
        <w:numPr>
          <w:ilvl w:val="0"/>
          <w:numId w:val="18"/>
        </w:numPr>
        <w:spacing w:line="276" w:lineRule="auto"/>
        <w:ind w:right="0"/>
        <w:rPr>
          <w:color w:val="auto"/>
          <w:szCs w:val="24"/>
          <w:lang w:eastAsia="ru-RU"/>
        </w:rPr>
      </w:pPr>
      <w:r w:rsidRPr="00E904FD">
        <w:rPr>
          <w:color w:val="auto"/>
          <w:szCs w:val="24"/>
          <w:lang w:eastAsia="ru-RU"/>
        </w:rPr>
        <w:t xml:space="preserve"> Термины и определения</w:t>
      </w:r>
    </w:p>
    <w:p w:rsidR="00964D7B" w:rsidRPr="00E904FD" w:rsidRDefault="00964D7B" w:rsidP="00964D7B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b/>
          <w:vanish/>
          <w:sz w:val="24"/>
          <w:szCs w:val="24"/>
          <w:lang w:val="ru-RU"/>
        </w:rPr>
      </w:pPr>
    </w:p>
    <w:p w:rsidR="00964D7B" w:rsidRPr="00E904FD" w:rsidRDefault="00964D7B" w:rsidP="00964D7B">
      <w:pPr>
        <w:pStyle w:val="a3"/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b/>
          <w:sz w:val="24"/>
          <w:szCs w:val="24"/>
          <w:lang w:val="ru-RU"/>
        </w:rPr>
        <w:t xml:space="preserve">Заемщик </w:t>
      </w:r>
      <w:r w:rsidRPr="00E904FD">
        <w:rPr>
          <w:sz w:val="24"/>
          <w:szCs w:val="24"/>
          <w:lang w:val="ru-RU"/>
        </w:rPr>
        <w:t xml:space="preserve">– работник, состоящий в трудовых отношениях с Организацией или пенсионер, имеющий в АКБ «ASIA ALLIАNCE BANK» специальный сумовой карточный счет, открытый в рамках зарплатного проекта или для зачисления пенсии. </w:t>
      </w:r>
    </w:p>
    <w:p w:rsidR="00964D7B" w:rsidRPr="00E904FD" w:rsidRDefault="00964D7B" w:rsidP="00964D7B">
      <w:pPr>
        <w:pStyle w:val="a3"/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b/>
          <w:bCs/>
          <w:sz w:val="24"/>
          <w:szCs w:val="24"/>
          <w:lang w:val="ru-RU"/>
        </w:rPr>
        <w:lastRenderedPageBreak/>
        <w:t xml:space="preserve">Организация </w:t>
      </w:r>
      <w:r w:rsidRPr="00E904FD">
        <w:rPr>
          <w:sz w:val="24"/>
          <w:szCs w:val="24"/>
          <w:lang w:val="ru-RU"/>
        </w:rPr>
        <w:t>– предприятие, заключившее с Банком договор на обслуживание организации в рамках зарплатного проекта, и с которым Заёмщик состоит в трудовых отношениях.</w:t>
      </w:r>
    </w:p>
    <w:p w:rsidR="00964D7B" w:rsidRPr="00E904FD" w:rsidRDefault="00964D7B" w:rsidP="00964D7B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b/>
          <w:sz w:val="24"/>
          <w:szCs w:val="24"/>
          <w:lang w:val="ru-RU"/>
        </w:rPr>
        <w:t>Овердрафт</w:t>
      </w:r>
      <w:r w:rsidRPr="00E904FD">
        <w:rPr>
          <w:sz w:val="24"/>
          <w:szCs w:val="24"/>
          <w:lang w:val="ru-RU"/>
        </w:rPr>
        <w:t xml:space="preserve"> – особая форма кредита, при которой Банк осуществляет оплату расходных операций Заемщика сверх средств, имеющихся на ССКС, в пределах Лимита овердрафта. </w:t>
      </w:r>
    </w:p>
    <w:p w:rsidR="00964D7B" w:rsidRPr="00E904FD" w:rsidRDefault="00964D7B" w:rsidP="00964D7B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b/>
          <w:sz w:val="24"/>
          <w:szCs w:val="24"/>
          <w:lang w:val="ru-RU"/>
        </w:rPr>
        <w:t>ССКС</w:t>
      </w:r>
      <w:r w:rsidRPr="00E904FD">
        <w:rPr>
          <w:sz w:val="24"/>
          <w:szCs w:val="24"/>
          <w:lang w:val="ru-RU"/>
        </w:rPr>
        <w:t xml:space="preserve"> - специальный сумовой карточный счет, открытый Заёмщику в Банке в рамках зарплатного проекта или для зачисления пенсий.</w:t>
      </w:r>
    </w:p>
    <w:p w:rsidR="00964D7B" w:rsidRPr="00E904FD" w:rsidRDefault="00964D7B" w:rsidP="00964D7B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ru-RU" w:eastAsia="ar-SA"/>
        </w:rPr>
      </w:pPr>
      <w:r w:rsidRPr="00E904FD">
        <w:rPr>
          <w:b/>
          <w:bCs/>
          <w:sz w:val="24"/>
          <w:szCs w:val="24"/>
          <w:lang w:val="ru-RU"/>
        </w:rPr>
        <w:t xml:space="preserve">Карта – </w:t>
      </w:r>
      <w:r w:rsidRPr="00E904FD">
        <w:rPr>
          <w:sz w:val="24"/>
          <w:szCs w:val="24"/>
          <w:lang w:val="ru-RU"/>
        </w:rPr>
        <w:t xml:space="preserve">пластиковая Карта, эмитированная Банком на имя Заёмщика в рамках зарплатного проекта или для зачисления пенсий, как инструмент безналичных расчетов, предназначенный для совершения Заёмщиком операций с денежными средствами, находящимися на ССКС </w:t>
      </w:r>
      <w:r w:rsidRPr="00E904FD">
        <w:rPr>
          <w:sz w:val="24"/>
          <w:szCs w:val="24"/>
          <w:lang w:val="ru-RU" w:eastAsia="ar-SA"/>
        </w:rPr>
        <w:t>в соответствии с законодательством Республики Узбекистан.</w:t>
      </w:r>
    </w:p>
    <w:p w:rsidR="00964D7B" w:rsidRPr="00E904FD" w:rsidRDefault="00964D7B" w:rsidP="00964D7B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ru-RU" w:eastAsia="ar-SA"/>
        </w:rPr>
      </w:pPr>
      <w:r w:rsidRPr="00E904FD">
        <w:rPr>
          <w:b/>
          <w:sz w:val="24"/>
          <w:szCs w:val="24"/>
          <w:lang w:val="ru-RU" w:eastAsia="ar-SA"/>
        </w:rPr>
        <w:t>Лимит овердрафта</w:t>
      </w:r>
      <w:r w:rsidRPr="00E904FD">
        <w:rPr>
          <w:sz w:val="24"/>
          <w:szCs w:val="24"/>
          <w:lang w:val="ru-RU" w:eastAsia="ar-SA"/>
        </w:rPr>
        <w:t xml:space="preserve"> – максимальная сумма, в пределах которой Заемщику предоставляется возможность совершать операции с использованием средств овердрафта.</w:t>
      </w:r>
    </w:p>
    <w:p w:rsidR="00964D7B" w:rsidRPr="00E904FD" w:rsidRDefault="00964D7B" w:rsidP="00964D7B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 w:eastAsia="ar-SA"/>
        </w:rPr>
      </w:pPr>
      <w:r w:rsidRPr="00E904FD">
        <w:rPr>
          <w:b/>
          <w:sz w:val="24"/>
          <w:szCs w:val="24"/>
          <w:lang w:val="ru-RU" w:eastAsia="ar-SA"/>
        </w:rPr>
        <w:tab/>
        <w:t>Доступный баланс по ССКС</w:t>
      </w:r>
      <w:r w:rsidRPr="00E904FD">
        <w:rPr>
          <w:sz w:val="24"/>
          <w:szCs w:val="24"/>
          <w:lang w:val="ru-RU" w:eastAsia="ar-SA"/>
        </w:rPr>
        <w:t xml:space="preserve"> – сумма денежных средств, включающая остаток собственных средств Заемщика на ССКС и сумму неиспользованного Лимита овердрафта.</w:t>
      </w:r>
    </w:p>
    <w:p w:rsidR="00964D7B" w:rsidRPr="00E904FD" w:rsidRDefault="00964D7B" w:rsidP="00964D7B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 w:eastAsia="ar-SA"/>
        </w:rPr>
      </w:pPr>
      <w:r w:rsidRPr="00E904FD">
        <w:rPr>
          <w:b/>
          <w:sz w:val="24"/>
          <w:szCs w:val="24"/>
          <w:lang w:val="ru-RU" w:eastAsia="ar-SA"/>
        </w:rPr>
        <w:tab/>
        <w:t>Ссудный счет</w:t>
      </w:r>
      <w:r w:rsidRPr="00E904FD">
        <w:rPr>
          <w:sz w:val="24"/>
          <w:szCs w:val="24"/>
          <w:lang w:val="ru-RU" w:eastAsia="ar-SA"/>
        </w:rPr>
        <w:t xml:space="preserve"> – внутренний счет Банка, используемый для отражения операций по предоставлению и/или погашению Овердрафта.</w:t>
      </w:r>
    </w:p>
    <w:p w:rsidR="00964D7B" w:rsidRPr="00E904FD" w:rsidRDefault="00964D7B" w:rsidP="00964D7B">
      <w:pPr>
        <w:keepNext/>
        <w:widowControl w:val="0"/>
        <w:ind w:firstLine="567"/>
        <w:jc w:val="both"/>
        <w:rPr>
          <w:sz w:val="24"/>
          <w:szCs w:val="24"/>
          <w:lang w:val="ru-RU"/>
        </w:rPr>
      </w:pPr>
    </w:p>
    <w:p w:rsidR="00964D7B" w:rsidRPr="00E904FD" w:rsidRDefault="00964D7B" w:rsidP="00304DFE">
      <w:pPr>
        <w:pStyle w:val="5"/>
        <w:numPr>
          <w:ilvl w:val="0"/>
          <w:numId w:val="18"/>
        </w:numPr>
        <w:spacing w:line="276" w:lineRule="auto"/>
        <w:ind w:right="0"/>
        <w:rPr>
          <w:color w:val="auto"/>
          <w:szCs w:val="24"/>
          <w:lang w:eastAsia="ru-RU"/>
        </w:rPr>
      </w:pPr>
      <w:r w:rsidRPr="00E904FD">
        <w:rPr>
          <w:color w:val="auto"/>
          <w:szCs w:val="24"/>
          <w:lang w:eastAsia="ru-RU"/>
        </w:rPr>
        <w:t>Общие положения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На условиях, предусмотренных настоящим Договором, Банк предоставляет Заемщику кредит в виде «овердрафт» при недостаточности или отсутствии средств на специальном сумовом карточном счете (далее ССКС), открытом Заёмщику в АКБ «</w:t>
      </w:r>
      <w:r w:rsidRPr="00E904FD">
        <w:rPr>
          <w:sz w:val="24"/>
          <w:szCs w:val="24"/>
        </w:rPr>
        <w:t>ASIA</w:t>
      </w:r>
      <w:r w:rsidRPr="00E904FD">
        <w:rPr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</w:rPr>
        <w:t>ALLI</w:t>
      </w:r>
      <w:r w:rsidRPr="00E904FD">
        <w:rPr>
          <w:sz w:val="24"/>
          <w:szCs w:val="24"/>
          <w:lang w:val="ru-RU"/>
        </w:rPr>
        <w:t>А</w:t>
      </w:r>
      <w:r w:rsidRPr="00E904FD">
        <w:rPr>
          <w:sz w:val="24"/>
          <w:szCs w:val="24"/>
        </w:rPr>
        <w:t>NCE</w:t>
      </w:r>
      <w:r w:rsidRPr="00E904FD">
        <w:rPr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</w:rPr>
        <w:t>BANK</w:t>
      </w:r>
      <w:r w:rsidRPr="00E904FD">
        <w:rPr>
          <w:sz w:val="24"/>
          <w:szCs w:val="24"/>
          <w:lang w:val="ru-RU"/>
        </w:rPr>
        <w:t>» в рамках зарплатного проекта или для зачисления пенсий (далее ССКС).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Под кредитом в виде «овердрафт» (далее - овердрафт) следует понимать особую форму кредита, при которой Банк осуществляет оплату расходных операций Заемщика сверх средств, имеющихся на ССКС, в пределах лимита овердрафта, определенного в Заявлении на получение кредита с условием об овердрафте. 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Под лимитом овердрафта в смысле настоящего Договора следует понимать максимальную сумму, в пределах которой Заемщику предоставляется возможность совершать операции с использованием средств овердрафта. Размер лимита овердрафта указывается в Индивидуальных условиях предоставления овердрафта с учетом суммы, указанной Заёмщиком в Заявлении о выдаче кредита с условием об овердрафте, и результата анализа кредитоспособности Заёмщика, и не может превышать трехкратный размер среднемесячной заработной платы/пенсии. В течение срока действия настоящего Договора лимит овердрафта снижается в соответствии с Графиком снижения лимита овердрафта, который оформляется при выдаче кредита с условием об овердрафте и является неотъемлемой частью Договора о предоставлении кредита с условием об овердрафте.</w:t>
      </w:r>
    </w:p>
    <w:p w:rsidR="00964D7B" w:rsidRPr="00E904FD" w:rsidRDefault="00964D7B" w:rsidP="00964D7B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964D7B" w:rsidRPr="00E904FD" w:rsidRDefault="00964D7B" w:rsidP="00304DFE">
      <w:pPr>
        <w:pStyle w:val="5"/>
        <w:numPr>
          <w:ilvl w:val="0"/>
          <w:numId w:val="18"/>
        </w:numPr>
        <w:spacing w:line="276" w:lineRule="auto"/>
        <w:ind w:right="0"/>
        <w:rPr>
          <w:color w:val="auto"/>
          <w:szCs w:val="24"/>
          <w:lang w:eastAsia="ru-RU"/>
        </w:rPr>
      </w:pPr>
      <w:r w:rsidRPr="00E904FD">
        <w:rPr>
          <w:color w:val="auto"/>
          <w:szCs w:val="24"/>
          <w:lang w:eastAsia="ru-RU"/>
        </w:rPr>
        <w:lastRenderedPageBreak/>
        <w:t>Условия кредитования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Возможность использования овердрафта для оплаты операций, совершаемых с помощью карты, предоставляется Заемщику в дату заключения Договора либо после предоставления обеспечения по овердрафту, если такое условие было указано в Индивидуальных условиях предоставления овердрафта и действует до наступления одного из следующих событий: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до даты, указанной в Индивидуальных условиях предоставления овердрафта;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до расторжения Договора Банком по основаниям, указанным в п.7.2.6. настоящего Договора;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до получения Банком заявления от Заемщика о досрочном расторжении Договора.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до даты досрочного расторжения Договора по указанным в нем основаниям.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Овердрафт предоставляется сроком до 12 месяцев. 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В течение срока действия Договора доступный баланс по счету будет определяться следующим образом: сумма денежных средств, включающая остаток собственных средств Заемщика на ССКС и сумму неиспользованного лимита овердрафта.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Овердрафт предоставляется при недостатке или отсутствии на ССКС средств.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Предоставление овердрафта осуществляется путем зачисления средств на ССКС Заемщика на основании полученных Банком документов в электронном или ином виде по операциям Заемщика, произведенным по ССКС, с превышением остатка средств на ССКС. Днем предоставления овердрафта считается день зачисления предоставленных в кредит денежных средств на ССКС Заемщика.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Документом, подтверждающим факт предоставления овердрафта, является выписка о движении денежных средств по ссудному счету Заёмщика.</w:t>
      </w:r>
    </w:p>
    <w:p w:rsidR="00964D7B" w:rsidRPr="00E904FD" w:rsidRDefault="00964D7B" w:rsidP="00964D7B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</w:p>
    <w:p w:rsidR="00964D7B" w:rsidRPr="00E904FD" w:rsidRDefault="00964D7B" w:rsidP="00304DFE">
      <w:pPr>
        <w:pStyle w:val="5"/>
        <w:numPr>
          <w:ilvl w:val="0"/>
          <w:numId w:val="18"/>
        </w:numPr>
        <w:spacing w:line="276" w:lineRule="auto"/>
        <w:ind w:right="0"/>
        <w:rPr>
          <w:color w:val="auto"/>
          <w:szCs w:val="24"/>
          <w:lang w:eastAsia="ru-RU"/>
        </w:rPr>
      </w:pPr>
      <w:r w:rsidRPr="00E904FD">
        <w:rPr>
          <w:color w:val="auto"/>
          <w:szCs w:val="24"/>
          <w:lang w:eastAsia="ru-RU"/>
        </w:rPr>
        <w:t>Плата за овердрафт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За пользование овердрафтом Заемщик уплачивает Банку проценты в размере ____</w:t>
      </w:r>
      <w:r w:rsidRPr="00E904FD">
        <w:rPr>
          <w:b/>
          <w:sz w:val="24"/>
          <w:szCs w:val="24"/>
          <w:lang w:val="ru-RU"/>
        </w:rPr>
        <w:t xml:space="preserve"> % (__________________) годовых,</w:t>
      </w:r>
      <w:r w:rsidRPr="00E904FD">
        <w:rPr>
          <w:sz w:val="24"/>
          <w:szCs w:val="24"/>
          <w:lang w:val="ru-RU"/>
        </w:rPr>
        <w:t xml:space="preserve"> начисляемых на фактически использованную сумму овердрафта. 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При нарушении Графика снижения лимита овердрафта, процентная ставка увеличивается, и Банк начисляет на сумму просроченного основного долга по овердрафту проценты из расчета </w:t>
      </w:r>
      <w:r w:rsidRPr="00E904FD">
        <w:rPr>
          <w:b/>
          <w:sz w:val="24"/>
          <w:szCs w:val="24"/>
          <w:lang w:val="ru-RU"/>
        </w:rPr>
        <w:t>_________ % (______________________) годовых</w:t>
      </w:r>
      <w:r w:rsidRPr="00E904FD">
        <w:rPr>
          <w:sz w:val="24"/>
          <w:szCs w:val="24"/>
          <w:lang w:val="ru-RU"/>
        </w:rPr>
        <w:t xml:space="preserve">.  </w:t>
      </w:r>
    </w:p>
    <w:p w:rsidR="00964D7B" w:rsidRPr="00E904FD" w:rsidRDefault="00964D7B" w:rsidP="00964D7B">
      <w:pPr>
        <w:spacing w:line="276" w:lineRule="auto"/>
        <w:jc w:val="center"/>
        <w:rPr>
          <w:sz w:val="24"/>
          <w:szCs w:val="24"/>
          <w:lang w:val="ru-RU"/>
        </w:rPr>
      </w:pPr>
    </w:p>
    <w:p w:rsidR="00964D7B" w:rsidRPr="00E904FD" w:rsidRDefault="00964D7B" w:rsidP="00304DFE">
      <w:pPr>
        <w:pStyle w:val="5"/>
        <w:numPr>
          <w:ilvl w:val="0"/>
          <w:numId w:val="18"/>
        </w:numPr>
        <w:spacing w:line="276" w:lineRule="auto"/>
        <w:ind w:right="0"/>
        <w:rPr>
          <w:color w:val="auto"/>
          <w:szCs w:val="24"/>
          <w:lang w:eastAsia="ru-RU"/>
        </w:rPr>
      </w:pPr>
      <w:r w:rsidRPr="00E904FD">
        <w:rPr>
          <w:color w:val="auto"/>
          <w:szCs w:val="24"/>
          <w:lang w:eastAsia="ru-RU"/>
        </w:rPr>
        <w:t>Порядок начисления, уплаты процентов и возврата овердрафта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Начисление процентов за пользование овердрафтом производится ежедневно на конец рабочего дня, из расчета 365 дней в году, фактического количества дней в каждом месяце и фактического количества дней пользования кредитом.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Начисление процентов за пользование овердрафтом производится Банком, начиная со дня предоставления овердрафта, и до дня его полного возврата.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Заемщик обязан погашать сумму задолженности овердрафта и начисленных процентов не позднее дат, указанных в Графике снижения лимита овердрафта.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Если дата погашения задолженности по овердрафту и дата уплаты процентов внутри графика не являются банковским рабочим днем, то погашение переносится на следующий банковский рабочий день. Если последняя дата погашения задолженности </w:t>
      </w:r>
      <w:r w:rsidRPr="00E904FD">
        <w:rPr>
          <w:sz w:val="24"/>
          <w:szCs w:val="24"/>
          <w:lang w:val="ru-RU"/>
        </w:rPr>
        <w:lastRenderedPageBreak/>
        <w:t>по овердрафту и дата уплаты процентов не являются банковским рабочим днем, то погашение переносится на предыдущий банковский рабочий день.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Погашение задолженности по овердрафту, начисленным процентам и начисленной неустойке производится из средств, находящихся и поступающих на ССКС Заемщика, независимо от истечения сроков, установленных в Графике снижения лимита овердрафта.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Заемщик предоставляет Банку право списывать в погашение задолженности по настоящему Договору без дополнительного на то распоряжения Заемщика все денежные средства, находящиеся и поступающие на ССКС Заемщика в Банке.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 При нарушении Заемщиком сроков возврата овердрафта (превышение Заемщиком лимита овердрафта) или уплаты процентов, в целях надлежащего исполнения своих обязательств Заемщик предоставляет Банку право списывать платежным документом Банка сумму просроченной задолженности по овердрафту и процентам, а также неустойку, с других помимо ССКС банковских счетов Заемщика, открытых в Банке, в соответствии с действующим законодательством Республики Узбекистан и очередностью, указанной в п. 6.7. настоящего Договора.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Поступающие от Заемщика денежные средства или денежные средства, имеющиеся на любых счетах Заемщика в Банке, направляются на погашение его задолженности по овердрафту в следующем порядке и очередности:</w:t>
      </w:r>
    </w:p>
    <w:p w:rsidR="00021330" w:rsidRPr="00021330" w:rsidRDefault="00021330" w:rsidP="00021330">
      <w:pPr>
        <w:pStyle w:val="a3"/>
        <w:ind w:left="930"/>
        <w:rPr>
          <w:sz w:val="24"/>
          <w:szCs w:val="24"/>
          <w:lang w:val="ru-RU"/>
        </w:rPr>
      </w:pPr>
      <w:r w:rsidRPr="00021330">
        <w:rPr>
          <w:sz w:val="24"/>
          <w:szCs w:val="24"/>
          <w:lang w:val="ru-RU"/>
        </w:rPr>
        <w:t>- соразмерно просроченная задолженность по основному долгу и просроченные процентные платежи;</w:t>
      </w:r>
    </w:p>
    <w:p w:rsidR="00021330" w:rsidRPr="004B21A2" w:rsidRDefault="00021330" w:rsidP="00021330">
      <w:pPr>
        <w:pStyle w:val="a3"/>
        <w:ind w:left="930"/>
        <w:rPr>
          <w:sz w:val="24"/>
          <w:szCs w:val="24"/>
          <w:lang w:val="ru-RU"/>
        </w:rPr>
      </w:pPr>
      <w:r w:rsidRPr="004B21A2">
        <w:rPr>
          <w:sz w:val="24"/>
          <w:szCs w:val="24"/>
          <w:lang w:val="ru-RU"/>
        </w:rPr>
        <w:t>- начисленные проценты за текущий период и задолженность по основному долгу за текущий период;</w:t>
      </w:r>
    </w:p>
    <w:p w:rsidR="00021330" w:rsidRPr="004B21A2" w:rsidRDefault="00021330" w:rsidP="00021330">
      <w:pPr>
        <w:pStyle w:val="a3"/>
        <w:ind w:left="930"/>
        <w:rPr>
          <w:sz w:val="24"/>
          <w:szCs w:val="24"/>
          <w:lang w:val="ru-RU"/>
        </w:rPr>
      </w:pPr>
      <w:r w:rsidRPr="004B21A2">
        <w:rPr>
          <w:sz w:val="24"/>
          <w:szCs w:val="24"/>
          <w:lang w:val="ru-RU"/>
        </w:rPr>
        <w:t>- неустойка (штраф, пеня);</w:t>
      </w:r>
    </w:p>
    <w:p w:rsidR="00021330" w:rsidRPr="004B21A2" w:rsidRDefault="00021330" w:rsidP="00021330">
      <w:pPr>
        <w:pStyle w:val="a3"/>
        <w:ind w:left="930"/>
        <w:rPr>
          <w:sz w:val="24"/>
          <w:szCs w:val="24"/>
          <w:lang w:val="ru-RU"/>
        </w:rPr>
      </w:pPr>
      <w:bookmarkStart w:id="0" w:name="_GoBack"/>
      <w:bookmarkEnd w:id="0"/>
      <w:r w:rsidRPr="004B21A2">
        <w:rPr>
          <w:sz w:val="24"/>
          <w:szCs w:val="24"/>
          <w:lang w:val="ru-RU"/>
        </w:rPr>
        <w:t>- иные расходы кредитора, связанные с погашением задолженности.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Днем погашения задолженности перед Банком по овердрафту и процентам является день списания денежных средств с ССКС Заемщика Банком в погашение соответствующей задолженности.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964D7B" w:rsidRPr="00E904FD" w:rsidRDefault="00964D7B" w:rsidP="00304DFE">
      <w:pPr>
        <w:pStyle w:val="5"/>
        <w:numPr>
          <w:ilvl w:val="0"/>
          <w:numId w:val="18"/>
        </w:numPr>
        <w:spacing w:line="276" w:lineRule="auto"/>
        <w:ind w:right="0"/>
        <w:rPr>
          <w:color w:val="auto"/>
          <w:szCs w:val="24"/>
          <w:lang w:eastAsia="ru-RU"/>
        </w:rPr>
      </w:pPr>
      <w:r w:rsidRPr="00E904FD">
        <w:rPr>
          <w:color w:val="auto"/>
          <w:szCs w:val="24"/>
          <w:lang w:eastAsia="ru-RU"/>
        </w:rPr>
        <w:t>Права и обязанности сторон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E904FD">
        <w:rPr>
          <w:b/>
          <w:sz w:val="24"/>
          <w:szCs w:val="24"/>
          <w:lang w:val="ru-RU"/>
        </w:rPr>
        <w:t>Банк обязуется: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Произвести анализ кредитоспособности Заёмщика и подготовить Индивидуальные условия предоставления овердрафта/Отказ от предоставления овердрафта в течение 3 (трех) рабочих дней с даты обращения Заёмщика в Банк с Заявлением о выдаче кредита с условием об овердрафте. 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Предо</w:t>
      </w:r>
      <w:r w:rsidR="00AB7F84" w:rsidRPr="00E904FD">
        <w:rPr>
          <w:sz w:val="24"/>
          <w:szCs w:val="24"/>
          <w:lang w:val="ru-RU"/>
        </w:rPr>
        <w:t xml:space="preserve">ставить Заемщику кредит в виде </w:t>
      </w:r>
      <w:r w:rsidRPr="00E904FD">
        <w:rPr>
          <w:sz w:val="24"/>
          <w:szCs w:val="24"/>
          <w:lang w:val="ru-RU"/>
        </w:rPr>
        <w:t xml:space="preserve">овердрафта в размере и на условиях, указанных в настоящем Договоре. </w:t>
      </w:r>
    </w:p>
    <w:p w:rsidR="007C4529" w:rsidRPr="00E904FD" w:rsidRDefault="007C4529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Известить Заёмщика о состоянии, сроках, сумме, составе и последствиях невыполнения обязательств по возврату просроченной задолженности по настоящему Договору.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ab/>
        <w:t>Сохранять банковскую тайну по кредитным операциям Заемщика.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E904FD">
        <w:rPr>
          <w:b/>
          <w:sz w:val="24"/>
          <w:szCs w:val="24"/>
          <w:lang w:val="ru-RU"/>
        </w:rPr>
        <w:t>Банк имеет право: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Использовать персональные данные Заемщика для оценки его платежеспособности. Если Банк имеет основания полагать, что Заемщик не сможет своевременно выполнить свои обязательства согласно Договору, Банк вправе отказать Заемщику полностью или частично в предоставлении овердрафта. 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lastRenderedPageBreak/>
        <w:t>Начислять и взыскивать проценты за пользование овердрафтом в размерах, сроки и порядке, предусмотренных настоящим Договором.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Проверять финансовое состояние Заемщика. Периодичность проведения таких проверок устанавливается Банком.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Производить без дополнительного на то распоряжения Заемщика списание в погашение задолженности по настоящему Договору денежных средств, находящихся и поступающих на ССКС Заемщика в Банке, а также с других счетов.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Временно приостановить кредитование Заемщика (уменьшить лимит овердрафта до нуля) в следующих случаях: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при нарушении Заемщиком сроков погашения овердрафта и уплаты начисленных процентов;</w:t>
      </w:r>
    </w:p>
    <w:p w:rsidR="001424A5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 при превышении Заемщиком лимита овердрафта</w:t>
      </w:r>
      <w:r w:rsidR="001424A5" w:rsidRPr="00E904FD">
        <w:rPr>
          <w:sz w:val="24"/>
          <w:szCs w:val="24"/>
          <w:lang w:val="ru-RU"/>
        </w:rPr>
        <w:t>;</w:t>
      </w:r>
    </w:p>
    <w:p w:rsidR="00964D7B" w:rsidRPr="00E904FD" w:rsidRDefault="001424A5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при невыполнении заемщиком обязательства, указанного в п.7.3.3. настоящего договора</w:t>
      </w:r>
      <w:r w:rsidR="00964D7B" w:rsidRPr="00E904FD">
        <w:rPr>
          <w:sz w:val="24"/>
          <w:szCs w:val="24"/>
          <w:lang w:val="ru-RU"/>
        </w:rPr>
        <w:t>.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При погашении Заемщиком просроченной задолженности по овердрафту и/или процентам в течение месяца, следующего за месяцем ее возникновения, Банк имеет право восстановить лимит овердрафта Заемщика.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Снизить лимит овердрафта или отказаться от дальнейшего кредитования ССКС Заемщика в одностороннем порядке</w:t>
      </w:r>
      <w:r w:rsidR="009508CF" w:rsidRPr="00E904FD">
        <w:rPr>
          <w:sz w:val="24"/>
          <w:szCs w:val="24"/>
          <w:lang w:val="ru-RU"/>
        </w:rPr>
        <w:t>, предъявив использованную сумму овердрафта к досрочному взысканию</w:t>
      </w:r>
      <w:r w:rsidRPr="00E904FD">
        <w:rPr>
          <w:sz w:val="24"/>
          <w:szCs w:val="24"/>
          <w:lang w:val="ru-RU"/>
        </w:rPr>
        <w:t xml:space="preserve"> в случае: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</w:t>
      </w:r>
      <w:r w:rsidRPr="00E904FD">
        <w:rPr>
          <w:sz w:val="24"/>
          <w:szCs w:val="24"/>
          <w:lang w:val="ru-RU"/>
        </w:rPr>
        <w:tab/>
        <w:t xml:space="preserve"> получения информации об уменьшении размера ежемесячных поступлений денежных средств на ССКС Заемщика;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 получение Банком заявления Заемщика о закрытии ССКС;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</w:t>
      </w:r>
      <w:r w:rsidRPr="00E904FD">
        <w:rPr>
          <w:sz w:val="24"/>
          <w:szCs w:val="24"/>
          <w:lang w:val="ru-RU"/>
        </w:rPr>
        <w:tab/>
        <w:t xml:space="preserve"> несвоевременного погашения основного долга, процентов и/или других платежей по овердрафту;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 нарушения и/или неисполнения и/или ненадлежащего исполнения Заемщиком принятых на себя обязательств по настоящему договору;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</w:t>
      </w:r>
      <w:r w:rsidRPr="00E904FD">
        <w:rPr>
          <w:sz w:val="24"/>
          <w:szCs w:val="24"/>
          <w:lang w:val="ru-RU"/>
        </w:rPr>
        <w:tab/>
        <w:t xml:space="preserve">ухудшения финансового состояния Заемщика; 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</w:t>
      </w:r>
      <w:r w:rsidRPr="00E904FD">
        <w:rPr>
          <w:sz w:val="24"/>
          <w:szCs w:val="24"/>
          <w:lang w:val="ru-RU"/>
        </w:rPr>
        <w:tab/>
        <w:t>прекращения трудовых отношений с Работодателем (кроме пенсионеров);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 получения Банком заявления от Работодателя Заёмщика о расторжении договора на обслуживание организации в рамках зарплатного проекта;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</w:t>
      </w:r>
      <w:r w:rsidRPr="00E904FD">
        <w:rPr>
          <w:sz w:val="24"/>
          <w:szCs w:val="24"/>
          <w:lang w:val="ru-RU"/>
        </w:rPr>
        <w:tab/>
        <w:t>установления Банком фактов представления со стороны Заемщика недостоверной информации;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</w:t>
      </w:r>
      <w:r w:rsidRPr="00E904FD">
        <w:rPr>
          <w:sz w:val="24"/>
          <w:szCs w:val="24"/>
          <w:lang w:val="ru-RU"/>
        </w:rPr>
        <w:tab/>
        <w:t>уклонения Заемщика от банковского контроля;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</w:t>
      </w:r>
      <w:r w:rsidRPr="00E904FD">
        <w:rPr>
          <w:sz w:val="24"/>
          <w:szCs w:val="24"/>
          <w:lang w:val="ru-RU"/>
        </w:rPr>
        <w:tab/>
        <w:t>появления каких-либо факторов, увеличивающих риск невозврата овердрафта.</w:t>
      </w:r>
    </w:p>
    <w:p w:rsidR="006D1612" w:rsidRPr="00E904FD" w:rsidRDefault="006D1612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Заблаговременно извещать Заёмщика об очередной дате платежа по Графику снижения лимита овердрафта.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E904FD">
        <w:rPr>
          <w:b/>
          <w:sz w:val="24"/>
          <w:szCs w:val="24"/>
          <w:lang w:val="ru-RU"/>
        </w:rPr>
        <w:t>Заемщик обязуется: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В процессе пользования овердрафтом соблюдать основные принципы кредитования: срочность, возвратность, платность, обеспеченность (в случае, если по условиям предоставления овердрафта предусмотрено предоставление обеспечения).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Вернуть овердрафт и уплатить начисленные проценты, а также неустойку в порядке и сроки, установленные настоящим Договором.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lastRenderedPageBreak/>
        <w:t xml:space="preserve">В течение 5 (пяти) календарных дней после заключения Договора предоставить Банку обеспечение, указанное в Заявлении о выдаче кредита с условием об овердрафте. 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Не принимать на себя никаких обязательств и мер, которые могут привести к ухудшению финансового состояния Заемщика и возникновению угрозы невыполнения и/или ненадлежащего исполнения Заемщиком обязательств перед Банком по настоящему договору.</w:t>
      </w:r>
    </w:p>
    <w:p w:rsidR="006336CB" w:rsidRPr="00E904FD" w:rsidRDefault="006336C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Погасить задолженность по овердрафту, проценты и/или другие платежи по овердрафту, вытекающие из условий настоящего Договора в течение 5 (Пяти) календарных дней с даты получения соответствующего уведомления(претензии) Банка в случаях, указанных в п.7.2.6. настоящего Договора.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Для реализации контрольных функций Банка: </w:t>
      </w:r>
    </w:p>
    <w:p w:rsidR="00964D7B" w:rsidRPr="00E904FD" w:rsidRDefault="00964D7B" w:rsidP="00964D7B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предоставлять возможность работникам Банка проверять и перепроверять с использованием любых источников, информацию, указанную в документах, представленных для получения овердрафта, в т.ч. путем посещения ими места жительства, работы и т.п.;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 предоставлять индивидуальные сведения, персональные, биографические данные либо иную информацию по письменному запросу Банка в течение 5 календарных дней со дня получения этого запроса.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По требованию Банка возместить  ему все расходы  и  убытки, которые понес Банк, в том числе в связи с принятием мер для принудительного и/или досрочного взыскания задолженности по овердрафту.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Извещать Банк об изменении указанных в документах для получения овердрафта сведений, в т.ч. об изменении паспортных данных, прописки, регистрации, фактического места жительства, места работы, фамилии, имени, отчества,</w:t>
      </w:r>
      <w:r w:rsidR="00DB29E9" w:rsidRPr="00E904FD">
        <w:rPr>
          <w:sz w:val="24"/>
          <w:szCs w:val="24"/>
          <w:lang w:val="ru-RU"/>
        </w:rPr>
        <w:t xml:space="preserve"> номера домашнего,</w:t>
      </w:r>
      <w:r w:rsidRPr="00E904FD">
        <w:rPr>
          <w:sz w:val="24"/>
          <w:szCs w:val="24"/>
          <w:lang w:val="ru-RU"/>
        </w:rPr>
        <w:t xml:space="preserve"> </w:t>
      </w:r>
      <w:r w:rsidR="00DB29E9" w:rsidRPr="00E904FD">
        <w:rPr>
          <w:sz w:val="24"/>
          <w:szCs w:val="24"/>
          <w:lang w:val="ru-RU"/>
        </w:rPr>
        <w:t xml:space="preserve">рабочего или </w:t>
      </w:r>
      <w:r w:rsidRPr="00E904FD">
        <w:rPr>
          <w:sz w:val="24"/>
          <w:szCs w:val="24"/>
          <w:lang w:val="ru-RU"/>
        </w:rPr>
        <w:t>мобильного телефон</w:t>
      </w:r>
      <w:r w:rsidR="00DB29E9" w:rsidRPr="00E904FD">
        <w:rPr>
          <w:sz w:val="24"/>
          <w:szCs w:val="24"/>
          <w:lang w:val="ru-RU"/>
        </w:rPr>
        <w:t>ов</w:t>
      </w:r>
      <w:r w:rsidRPr="00E904FD">
        <w:rPr>
          <w:sz w:val="24"/>
          <w:szCs w:val="24"/>
          <w:lang w:val="ru-RU"/>
        </w:rPr>
        <w:t>, а также о возникновении других обстоятельств, способных повлиять на выполнение Заемщиком обязательств по настоящему Договору, в течение 5 (пяти) календарных дней с даты наступления таких изменений, обстоятельств</w:t>
      </w:r>
      <w:r w:rsidR="00DB29E9" w:rsidRPr="00E904FD">
        <w:rPr>
          <w:sz w:val="24"/>
          <w:szCs w:val="24"/>
          <w:lang w:val="ru-RU"/>
        </w:rPr>
        <w:t xml:space="preserve"> и подписать при необходимости с Банком дополнительные соглашения к кредитной документации</w:t>
      </w:r>
      <w:r w:rsidRPr="00E904FD">
        <w:rPr>
          <w:sz w:val="24"/>
          <w:szCs w:val="24"/>
          <w:lang w:val="ru-RU"/>
        </w:rPr>
        <w:t>.</w:t>
      </w:r>
      <w:r w:rsidR="00DB29E9" w:rsidRPr="00E904FD">
        <w:rPr>
          <w:sz w:val="24"/>
          <w:szCs w:val="24"/>
          <w:lang w:val="ru-RU"/>
        </w:rPr>
        <w:t xml:space="preserve"> Банк не несёт ответственность за неполучение Заёмщиком уведомлений либо получение уведомлений другим лицом вследствие невыполнения Заёмщиком обязательств, указанных в настоящем пункте.  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Незамедлительно в письменной форме известить Банк об изменениях, которые могут повлиять на исполнение обязательств по настоящему Договору, в том числе: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прекращение или уменьшение размера ежемесячных поступлений денежных средств на ССКС;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получение кредитов в Банке и других банках.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Не препятствовать Банку в реализации любых прав Банка, предусмотренных настоящим договором и действующим законодательством Республики Узбекистан.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Заемщик не вправе полностью или частично переуступать свои права и обязательства по настоящему договору другому лицу без письменного согласия Банка. 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Сохранять конфиденциальность условий настоящего Договора.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E904FD">
        <w:rPr>
          <w:b/>
          <w:sz w:val="24"/>
          <w:szCs w:val="24"/>
          <w:lang w:val="ru-RU"/>
        </w:rPr>
        <w:t>Заемщик имеет право: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lastRenderedPageBreak/>
        <w:t xml:space="preserve">Присоединиться к Договору путем совершения действий, установленных п. 1.1. настоящей Публичной оферты в целях принятия условий настоящей Оферты и заключения Договора. 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Пользоваться кредитом в виде «овердрафта» в рамках установленного лимита овердрафта на условиях, установленных настоящим Договором.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Производить возврат</w:t>
      </w:r>
      <w:r w:rsidR="001B20C8" w:rsidRPr="00E904FD">
        <w:rPr>
          <w:sz w:val="24"/>
          <w:szCs w:val="24"/>
          <w:lang w:val="ru-RU"/>
        </w:rPr>
        <w:t xml:space="preserve"> всей суммы</w:t>
      </w:r>
      <w:r w:rsidRPr="00E904FD">
        <w:rPr>
          <w:sz w:val="24"/>
          <w:szCs w:val="24"/>
          <w:lang w:val="ru-RU"/>
        </w:rPr>
        <w:t xml:space="preserve"> задолженности по овердрафту и уплату процентов </w:t>
      </w:r>
      <w:r w:rsidR="001B20C8" w:rsidRPr="00E904FD">
        <w:rPr>
          <w:sz w:val="24"/>
          <w:szCs w:val="24"/>
          <w:lang w:val="ru-RU"/>
        </w:rPr>
        <w:t xml:space="preserve">досрочно </w:t>
      </w:r>
      <w:r w:rsidRPr="00E904FD">
        <w:rPr>
          <w:sz w:val="24"/>
          <w:szCs w:val="24"/>
          <w:lang w:val="ru-RU"/>
        </w:rPr>
        <w:t>путем внесения наличных денежных средств на ССКС либо безналичным перечислением на ССКС с любых счетов Заемщика в порядке, установленном законодательством Республики Узбекистан.</w:t>
      </w:r>
      <w:r w:rsidR="001B20C8" w:rsidRPr="00E904FD">
        <w:rPr>
          <w:sz w:val="24"/>
          <w:szCs w:val="24"/>
          <w:lang w:val="ru-RU"/>
        </w:rPr>
        <w:t xml:space="preserve"> Для досрочного возврата всей суммы задолженности по овердрафту Заёмщик должен представить в Банк соответствующее заявление. Частичный досрочный возврат основного долга по овердрафту не допускается.</w:t>
      </w:r>
    </w:p>
    <w:p w:rsidR="007C4529" w:rsidRPr="00E904FD" w:rsidRDefault="00B553D2" w:rsidP="00304DFE">
      <w:pPr>
        <w:numPr>
          <w:ilvl w:val="2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О</w:t>
      </w:r>
      <w:r w:rsidR="007C4529" w:rsidRPr="00E904FD">
        <w:rPr>
          <w:sz w:val="24"/>
          <w:szCs w:val="24"/>
          <w:lang w:val="ru-RU"/>
        </w:rPr>
        <w:t xml:space="preserve">тказаться от получения </w:t>
      </w:r>
      <w:r w:rsidR="0080102A" w:rsidRPr="00E904FD">
        <w:rPr>
          <w:sz w:val="24"/>
          <w:szCs w:val="24"/>
          <w:lang w:val="ru-RU"/>
        </w:rPr>
        <w:t>овердрафта</w:t>
      </w:r>
      <w:r w:rsidR="007C4529" w:rsidRPr="00E904FD">
        <w:rPr>
          <w:sz w:val="24"/>
          <w:szCs w:val="24"/>
          <w:lang w:val="ru-RU"/>
        </w:rPr>
        <w:t xml:space="preserve"> после заключения настоящего Договора в период до получения денежных средств Заёмщиком от Банка.</w:t>
      </w:r>
    </w:p>
    <w:p w:rsidR="00964D7B" w:rsidRPr="00E904FD" w:rsidRDefault="00964D7B" w:rsidP="00964D7B">
      <w:pPr>
        <w:tabs>
          <w:tab w:val="left" w:pos="993"/>
          <w:tab w:val="left" w:pos="1276"/>
        </w:tabs>
        <w:spacing w:line="276" w:lineRule="auto"/>
        <w:ind w:left="567"/>
        <w:jc w:val="both"/>
        <w:rPr>
          <w:sz w:val="24"/>
          <w:szCs w:val="24"/>
          <w:lang w:val="ru-RU"/>
        </w:rPr>
      </w:pPr>
    </w:p>
    <w:p w:rsidR="00964D7B" w:rsidRPr="00E904FD" w:rsidRDefault="00964D7B" w:rsidP="00304DFE">
      <w:pPr>
        <w:pStyle w:val="5"/>
        <w:numPr>
          <w:ilvl w:val="0"/>
          <w:numId w:val="18"/>
        </w:numPr>
        <w:spacing w:line="276" w:lineRule="auto"/>
        <w:ind w:right="0"/>
        <w:rPr>
          <w:color w:val="auto"/>
          <w:szCs w:val="24"/>
          <w:lang w:eastAsia="ru-RU"/>
        </w:rPr>
      </w:pPr>
      <w:r w:rsidRPr="00E904FD">
        <w:rPr>
          <w:color w:val="auto"/>
          <w:szCs w:val="24"/>
          <w:lang w:eastAsia="ru-RU"/>
        </w:rPr>
        <w:t>Обеспечение возвратности овердрафта</w:t>
      </w:r>
    </w:p>
    <w:p w:rsidR="00964D7B" w:rsidRPr="00E904FD" w:rsidRDefault="00964D7B" w:rsidP="00964D7B">
      <w:pPr>
        <w:rPr>
          <w:lang w:val="ru-RU"/>
        </w:rPr>
      </w:pPr>
    </w:p>
    <w:p w:rsidR="00964D7B" w:rsidRPr="00E904FD" w:rsidRDefault="00964D7B" w:rsidP="00304DFE">
      <w:pPr>
        <w:numPr>
          <w:ilvl w:val="1"/>
          <w:numId w:val="18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Если Лимит овердрафта, предоставляемый Заёмщику, превышает сумму в размере </w:t>
      </w:r>
      <w:r w:rsidRPr="00E904FD">
        <w:rPr>
          <w:i/>
          <w:sz w:val="24"/>
          <w:szCs w:val="24"/>
          <w:lang w:val="ru-RU"/>
        </w:rPr>
        <w:t>_</w:t>
      </w:r>
      <w:r w:rsidR="009508CF" w:rsidRPr="00E904FD">
        <w:rPr>
          <w:i/>
          <w:sz w:val="24"/>
          <w:szCs w:val="24"/>
          <w:lang w:val="ru-RU"/>
        </w:rPr>
        <w:t>(указать сумму цифрами и прописью)</w:t>
      </w:r>
      <w:r w:rsidR="009508CF" w:rsidRPr="00E904FD">
        <w:rPr>
          <w:sz w:val="24"/>
          <w:szCs w:val="24"/>
          <w:lang w:val="ru-RU"/>
        </w:rPr>
        <w:t>_______</w:t>
      </w:r>
      <w:r w:rsidRPr="00E904FD">
        <w:rPr>
          <w:sz w:val="24"/>
          <w:szCs w:val="24"/>
          <w:lang w:val="ru-RU"/>
        </w:rPr>
        <w:t>_, Заёмщик обязан предоставить Банку следующее обеспечение на сумму в размере не менее 125%</w:t>
      </w:r>
      <w:r w:rsidR="009508CF" w:rsidRPr="00E904FD">
        <w:rPr>
          <w:sz w:val="24"/>
          <w:szCs w:val="24"/>
          <w:lang w:val="ru-RU"/>
        </w:rPr>
        <w:t xml:space="preserve"> (130% по связанным с Банком лицам)</w:t>
      </w:r>
      <w:r w:rsidRPr="00E904FD">
        <w:rPr>
          <w:sz w:val="24"/>
          <w:szCs w:val="24"/>
          <w:lang w:val="ru-RU"/>
        </w:rPr>
        <w:t xml:space="preserve"> от суммы Лимита овердрафта не позднее 5 (пяти) календарных дней после заключения Договора: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567"/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поручительство третьего лица. Конкретные условия поручительства оговариваются в соответствующем договоре поручительства, заключенном между Банком, Заемщиком и Поручителем, который должен быть оформлен Заемщиком до</w:t>
      </w:r>
      <w:r w:rsidRPr="00E904FD">
        <w:rPr>
          <w:b/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  <w:lang w:val="ru-RU"/>
        </w:rPr>
        <w:t>даты предоставления кредита по настоящему договору.</w:t>
      </w:r>
      <w:r w:rsidR="006336CB" w:rsidRPr="00E904FD">
        <w:rPr>
          <w:sz w:val="24"/>
          <w:szCs w:val="24"/>
          <w:lang w:val="ru-RU"/>
        </w:rPr>
        <w:t xml:space="preserve"> Расходы, связанные с заключением договора поручительства, Заёмщик несет за счет собственных средств.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567"/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залог имущества, принадлежащего на праве собственности Заёмщику или третьему лицу (далее - Предмет залога). Согласованная залоговая стоимость предмета залога указывается в Индивидуальных условиях предоставления овердрафта, а также в акте согласования стоимости предмета залога, подписываемому Банком и Заемщиком, Залогодателем (</w:t>
      </w:r>
      <w:r w:rsidRPr="00E904FD">
        <w:rPr>
          <w:i/>
          <w:sz w:val="24"/>
          <w:szCs w:val="24"/>
          <w:lang w:val="ru-RU"/>
        </w:rPr>
        <w:t>если залогодателем является третье лицо</w:t>
      </w:r>
      <w:r w:rsidRPr="00E904FD">
        <w:rPr>
          <w:sz w:val="24"/>
          <w:szCs w:val="24"/>
          <w:lang w:val="ru-RU"/>
        </w:rPr>
        <w:t>). Конкретные условия залога вышеуказанного предмета залога, предоставляемого в качестве обеспечения по кредиту, определяются договором залога. Заемщик обязуется застраховать «Предмет залога» через страховую компанию, одобренную Банком, и обеспечить данное страхование на весь период действия настоящего договора. Выгодоприобретателем при наступлении страхового случая является Банк. Соответствующие надлежащим образом оформленные договор страхования и страховой полис должны быть представлены Заемщиком в Банк до</w:t>
      </w:r>
      <w:r w:rsidRPr="00E904FD">
        <w:rPr>
          <w:b/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  <w:lang w:val="ru-RU"/>
        </w:rPr>
        <w:t>даты предоставления кредита по настоящему договору.</w:t>
      </w:r>
      <w:r w:rsidR="006336CB" w:rsidRPr="00E904FD">
        <w:rPr>
          <w:sz w:val="24"/>
          <w:szCs w:val="24"/>
          <w:lang w:val="ru-RU"/>
        </w:rPr>
        <w:t xml:space="preserve"> Расходы, связанные с оформлением договора залога у нотариуса, а также оформлением договора страхования Заемщик несет за счет собственных средств.</w:t>
      </w:r>
    </w:p>
    <w:p w:rsidR="00964D7B" w:rsidRPr="00E904FD" w:rsidRDefault="00964D7B" w:rsidP="00304DFE">
      <w:pPr>
        <w:numPr>
          <w:ilvl w:val="2"/>
          <w:numId w:val="18"/>
        </w:numPr>
        <w:tabs>
          <w:tab w:val="left" w:pos="567"/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страхованием риска непогашения кредита. До</w:t>
      </w:r>
      <w:r w:rsidRPr="00E904FD">
        <w:rPr>
          <w:b/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  <w:lang w:val="ru-RU"/>
        </w:rPr>
        <w:t xml:space="preserve">предоставления кредита по настоящему договору Банк заключает со Страховщиком  договор страхования риска непогашения кредита и оплачивает страховую премию в адрес Страховщика. Заемщик возмещает Банку уплаченную сумму страховой премии в день осуществления Банком </w:t>
      </w:r>
      <w:r w:rsidRPr="00E904FD">
        <w:rPr>
          <w:sz w:val="24"/>
          <w:szCs w:val="24"/>
          <w:lang w:val="ru-RU"/>
        </w:rPr>
        <w:lastRenderedPageBreak/>
        <w:t xml:space="preserve">оплаты страховой премии. Заемщик возмещает Банку уплаченную сумму страховой премии в день осуществления Банком оплаты страховой премии.   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Обеспечение по кредитам, предоставляемым связанным с банком лицам, принимается в размере, установленном законодательством РУз.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Конкретные данные об обеспечении указываются в Заявлении Заёмщика на получение кредита с условием об овердрафте, а также в Индивидуальныхусловия предоставления овердрафта.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В случае не предоставления Заёмщиком обеспечения в установленные настоящим Договором сроки, Банк вправе расторгнуть Договор в одностороннем порядке.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Если возникает ситуация, при которой Заемщик не в состоянии произвести какой-либо выплаты по погашению основного долга, процентов и/или других платежей по кредиту, вытекающих из условий настоящего договора, к установленной по настоящему договору дате, Банк получает безусловное право обратить взыскание на обеспечение по кредиту в соответствии с законодательством Республики Узбекистан. 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При обращении взыскания на обеспечение, принятое по настоящему Договору, Банк оставляет за собой право в одностороннем порядке выбрать первоочередной объект взыскания на свое усмотрение. Обращение взыскания на один из объектов взыскания не ограничивает Банк в обращении взыскания и на другой объект (объекты) взыскания. 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964D7B" w:rsidRPr="00E904FD" w:rsidRDefault="00964D7B" w:rsidP="00304DFE">
      <w:pPr>
        <w:pStyle w:val="5"/>
        <w:numPr>
          <w:ilvl w:val="0"/>
          <w:numId w:val="18"/>
        </w:numPr>
        <w:spacing w:line="276" w:lineRule="auto"/>
        <w:ind w:right="0"/>
        <w:rPr>
          <w:color w:val="auto"/>
          <w:szCs w:val="24"/>
          <w:lang w:eastAsia="ru-RU"/>
        </w:rPr>
      </w:pPr>
      <w:r w:rsidRPr="00E904FD">
        <w:rPr>
          <w:color w:val="auto"/>
          <w:szCs w:val="24"/>
          <w:lang w:eastAsia="ru-RU"/>
        </w:rPr>
        <w:t>Ответственность сторон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При невыполнении Заемщиком обязательств по погашению овердрафта (основной долг) в сроки, определенные Графиком снижения лимита овердрафта (превышение Заемщиком лимита овердрафта), Заемщик обязуется уплатить Банку проценты по повышенной процентной ставке согласно п.3.2. настоящего договора.</w:t>
      </w:r>
    </w:p>
    <w:p w:rsidR="00964D7B" w:rsidRDefault="00964D7B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При неуплате процентов в срок, установленный в Графике снижения лимита овердрафта, и образовании по ним просроченных сумм, Заёмщик уплачивает Банку пеню в размере 0,15% от суммы просрочки за каждый день просрочки платежа, но не более 50% от суммы просроченного платежа.</w:t>
      </w:r>
    </w:p>
    <w:p w:rsidR="006F582D" w:rsidRPr="00E904FD" w:rsidRDefault="006F582D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DF4F61">
        <w:rPr>
          <w:sz w:val="24"/>
          <w:szCs w:val="24"/>
          <w:lang w:val="ru-RU"/>
        </w:rPr>
        <w:t>Банк уплачивает Заемщику пеню в размере 0,10% от суммы просроченного кредита за каждый день просрочки, но не более 50% от суммы просроченного платежа.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964D7B" w:rsidRPr="00E904FD" w:rsidRDefault="00964D7B" w:rsidP="00304DFE">
      <w:pPr>
        <w:pStyle w:val="5"/>
        <w:numPr>
          <w:ilvl w:val="0"/>
          <w:numId w:val="18"/>
        </w:numPr>
        <w:spacing w:line="276" w:lineRule="auto"/>
        <w:ind w:right="0"/>
        <w:rPr>
          <w:color w:val="auto"/>
          <w:szCs w:val="24"/>
          <w:lang w:eastAsia="ru-RU"/>
        </w:rPr>
      </w:pPr>
      <w:r w:rsidRPr="00E904FD">
        <w:rPr>
          <w:color w:val="auto"/>
          <w:szCs w:val="24"/>
          <w:lang w:eastAsia="ru-RU"/>
        </w:rPr>
        <w:t>Срок действия договора, порядок изменения и прекращения Договора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color w:val="FF0000"/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Настоящий договор вступает в силу с даты совершения Заёмщиком действий, предусмотренных п.1.1. настоящей Публичной оферты</w:t>
      </w:r>
      <w:r w:rsidRPr="00E904FD">
        <w:rPr>
          <w:color w:val="FF0000"/>
          <w:sz w:val="24"/>
          <w:szCs w:val="24"/>
          <w:lang w:val="ru-RU"/>
        </w:rPr>
        <w:t>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Заемщик имеет право расторгнуть настоящий Договор в одностороннем порядке по любым основаниям, направив в Банк письменное заявление о расторжении Договора. В день получения такого заявления, Банк прекращает кредитование Заемщика (уменьшает лимит овердрафта до нуля)</w:t>
      </w:r>
      <w:r w:rsidR="006336CB" w:rsidRPr="00E904FD">
        <w:rPr>
          <w:sz w:val="24"/>
          <w:szCs w:val="24"/>
          <w:lang w:val="ru-RU"/>
        </w:rPr>
        <w:t xml:space="preserve"> и предъявляет использованную сумму овердрафта к досрочному взысканию</w:t>
      </w:r>
      <w:r w:rsidRPr="00E904FD">
        <w:rPr>
          <w:sz w:val="24"/>
          <w:szCs w:val="24"/>
          <w:lang w:val="ru-RU"/>
        </w:rPr>
        <w:t>. Договор считается расторгнутым со дня выполнения Заемщиком обязательств по возврату овердрафта и уплате процентов.</w:t>
      </w:r>
    </w:p>
    <w:p w:rsidR="00964D7B" w:rsidRPr="00E904FD" w:rsidDel="00BC6B6E" w:rsidRDefault="00964D7B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Банк имеет право расторгнуть настоящий Договор в одностороннем порядке без дополнительного уведомления Заемщика при наступлении обстоятельств, предусмотренных в п.7.2.6. настоящего Договора.</w:t>
      </w:r>
    </w:p>
    <w:p w:rsidR="00964D7B" w:rsidRPr="00E904FD" w:rsidRDefault="00964D7B" w:rsidP="00964D7B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lastRenderedPageBreak/>
        <w:t>Со дня как Банку стало известно о наступлении данных обстоятельств, Банк прекращает кредитование Заемщика (уменьшает лимит овердрафта до нуля)</w:t>
      </w:r>
      <w:r w:rsidR="006336CB" w:rsidRPr="00E904FD">
        <w:rPr>
          <w:sz w:val="24"/>
          <w:szCs w:val="24"/>
          <w:lang w:val="ru-RU"/>
        </w:rPr>
        <w:t xml:space="preserve"> и предъявляет использованную сумму овердрафта к досрочному взысканию</w:t>
      </w:r>
      <w:r w:rsidRPr="00E904FD">
        <w:rPr>
          <w:sz w:val="24"/>
          <w:szCs w:val="24"/>
          <w:lang w:val="ru-RU"/>
        </w:rPr>
        <w:t>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В случае внесения Банком изменений в текст Публичной оферты, Договоры, заключенные Банком до момента внесения изменений (дополнений) в текст настоящей Публичной оферты, сохраняют свои условия неизменными до окончательного исполнения Сторонами своих обязательств по Договору в полном объеме.</w:t>
      </w:r>
    </w:p>
    <w:p w:rsidR="00964D7B" w:rsidRPr="00E904FD" w:rsidRDefault="00964D7B" w:rsidP="00964D7B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964D7B" w:rsidRPr="00E904FD" w:rsidRDefault="00964D7B" w:rsidP="00304DFE">
      <w:pPr>
        <w:pStyle w:val="5"/>
        <w:numPr>
          <w:ilvl w:val="0"/>
          <w:numId w:val="18"/>
        </w:numPr>
        <w:spacing w:line="276" w:lineRule="auto"/>
        <w:ind w:right="0"/>
        <w:rPr>
          <w:color w:val="auto"/>
          <w:szCs w:val="24"/>
          <w:lang w:eastAsia="ru-RU"/>
        </w:rPr>
      </w:pPr>
      <w:r w:rsidRPr="00E904FD">
        <w:rPr>
          <w:color w:val="auto"/>
          <w:szCs w:val="24"/>
          <w:lang w:eastAsia="ru-RU"/>
        </w:rPr>
        <w:t>Прочие условия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В случае возникновения споров банковские записи будут являться преимущественным доказательством обязательств обеих сторон по настоящему договору.</w:t>
      </w:r>
    </w:p>
    <w:p w:rsidR="00DB29E9" w:rsidRPr="00E904FD" w:rsidRDefault="00DB29E9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Уведомления (извещения, письма и прочие документы) Сторон друг другу считаются направленными надлежащим образом, если они совершены в письменном виде, подписаны Заемщиком/Банком и отправлены заказным почтовым отправлением либо доставлены Заемщиком/Банком по адресам Банка/Заемщика, указанным в настоящем Договоре, вручены под расписку, либо направлены по Дистанционным каналам обслуживания</w:t>
      </w:r>
      <w:r w:rsidRPr="00E904FD">
        <w:rPr>
          <w:rStyle w:val="afd"/>
          <w:szCs w:val="24"/>
          <w:lang w:val="ru-RU"/>
        </w:rPr>
        <w:footnoteReference w:id="1"/>
      </w:r>
      <w:r w:rsidRPr="00E904FD">
        <w:rPr>
          <w:sz w:val="24"/>
          <w:szCs w:val="24"/>
          <w:lang w:val="ru-RU"/>
        </w:rPr>
        <w:t xml:space="preserve">, либо по факсу. </w:t>
      </w:r>
    </w:p>
    <w:p w:rsidR="00DB29E9" w:rsidRPr="00E904FD" w:rsidRDefault="00DB29E9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Уведомление считается направленным с даты, проставленной почтовым отделением в почтовой квитанции, с даты получения уведомления курьером, указанной в уведомлении (при доставке курьером), или с даты отправки уведомления посредством факсимильной связи либо с даты отправки уведомления по Дистанционным каналам обслуживания. При возникновении случаев, не предусмотренных настоящим Договором, обе стороны руководствуются действующим законодательством Республики Узбекистан</w:t>
      </w:r>
    </w:p>
    <w:p w:rsidR="00240FC7" w:rsidRPr="00E904FD" w:rsidRDefault="00964D7B" w:rsidP="00240FC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Любое уведомление, запрос Банка считается предъявленным, а корреспонденция считается полученной Заемщиком </w:t>
      </w:r>
      <w:r w:rsidR="00240FC7" w:rsidRPr="00E904FD">
        <w:rPr>
          <w:sz w:val="24"/>
          <w:szCs w:val="24"/>
          <w:lang w:val="ru-RU"/>
        </w:rPr>
        <w:t>на третий календарный день с даты ее направления.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При возникновении случаев, не предусмотренных настоящим договором, обе стороны руководствуются действующим законодательством Республики Узбекистан. </w:t>
      </w:r>
    </w:p>
    <w:p w:rsidR="00637862" w:rsidRPr="00E904FD" w:rsidRDefault="00964D7B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недействительностью </w:t>
      </w:r>
      <w:r w:rsidR="00637862" w:rsidRPr="00E904FD">
        <w:rPr>
          <w:sz w:val="24"/>
          <w:szCs w:val="24"/>
          <w:lang w:val="ru-RU"/>
        </w:rPr>
        <w:t>подлежат разрешению путем направления Сторонами претензии в порядке, предусмотренном п.10.4. настоящего Договора.</w:t>
      </w:r>
    </w:p>
    <w:p w:rsidR="00637862" w:rsidRPr="00E904FD" w:rsidRDefault="00637862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Сторона, которой предъявлена претензия, обязана в 15-тидневный срок (за исключением случая направления уведомления(претензии), указанного </w:t>
      </w:r>
      <w:r w:rsidR="00EC708E" w:rsidRPr="00E904FD">
        <w:rPr>
          <w:sz w:val="24"/>
          <w:szCs w:val="24"/>
          <w:lang w:val="ru-RU"/>
        </w:rPr>
        <w:t>в п.7</w:t>
      </w:r>
      <w:r w:rsidRPr="00E904FD">
        <w:rPr>
          <w:sz w:val="24"/>
          <w:szCs w:val="24"/>
          <w:lang w:val="ru-RU"/>
        </w:rPr>
        <w:t>.3.</w:t>
      </w:r>
      <w:r w:rsidR="00EC708E" w:rsidRPr="00E904FD">
        <w:rPr>
          <w:sz w:val="24"/>
          <w:szCs w:val="24"/>
          <w:lang w:val="ru-RU"/>
        </w:rPr>
        <w:t>5</w:t>
      </w:r>
      <w:r w:rsidRPr="00E904FD">
        <w:rPr>
          <w:sz w:val="24"/>
          <w:szCs w:val="24"/>
          <w:lang w:val="ru-RU"/>
        </w:rPr>
        <w:t xml:space="preserve"> настоящего Договора), со дня получения претензии дать на нее ответ.</w:t>
      </w:r>
    </w:p>
    <w:p w:rsidR="00637862" w:rsidRPr="00E904FD" w:rsidRDefault="00637862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lastRenderedPageBreak/>
        <w:t>Сторона в случае получения отказа (частичного отказа) или неполучения ответа на претензию в установленный срок, вправе обратиться с иском в суд по гражданским дела.</w:t>
      </w:r>
    </w:p>
    <w:p w:rsidR="00964D7B" w:rsidRPr="00E904FD" w:rsidRDefault="00964D7B" w:rsidP="00304DFE">
      <w:pPr>
        <w:numPr>
          <w:ilvl w:val="1"/>
          <w:numId w:val="18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Настоящим Заемщик дает свое согласие на предоставление Банком в Государственный реестр кредитной информации, Кредитное бюро</w:t>
      </w:r>
      <w:r w:rsidR="00637862" w:rsidRPr="00E904FD">
        <w:rPr>
          <w:sz w:val="24"/>
          <w:szCs w:val="24"/>
          <w:lang w:val="ru-RU"/>
        </w:rPr>
        <w:t>, ГУП Залоговый реестр</w:t>
      </w:r>
      <w:r w:rsidRPr="00E904FD">
        <w:rPr>
          <w:sz w:val="24"/>
          <w:szCs w:val="24"/>
          <w:lang w:val="ru-RU"/>
        </w:rPr>
        <w:t xml:space="preserve"> сведений относительно условий заключения настоящего договора, предоставленного обеспечения и исполнения обязательств по настоящему договору для формирования кредитной истории.</w:t>
      </w:r>
    </w:p>
    <w:p w:rsidR="00333FA8" w:rsidRDefault="003A2651" w:rsidP="00333FA8">
      <w:pPr>
        <w:pStyle w:val="a3"/>
        <w:ind w:left="1428"/>
        <w:jc w:val="both"/>
        <w:rPr>
          <w:rStyle w:val="tlid-translation"/>
          <w:lang w:val="ru-RU"/>
        </w:rPr>
      </w:pPr>
      <w:r w:rsidRPr="00E904FD">
        <w:rPr>
          <w:b/>
          <w:i/>
          <w:lang w:val="uz-Cyrl-UZ"/>
        </w:rPr>
        <w:br w:type="page"/>
      </w:r>
    </w:p>
    <w:p w:rsidR="00333FA8" w:rsidRPr="00B40277" w:rsidRDefault="00333FA8" w:rsidP="00B40277">
      <w:pPr>
        <w:tabs>
          <w:tab w:val="left" w:pos="4116"/>
        </w:tabs>
        <w:rPr>
          <w:lang w:val="ru-RU"/>
        </w:rPr>
      </w:pPr>
    </w:p>
    <w:sectPr w:rsidR="00333FA8" w:rsidRPr="00B40277" w:rsidSect="003A2651">
      <w:footerReference w:type="default" r:id="rId8"/>
      <w:pgSz w:w="11906" w:h="16838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A3" w:rsidRDefault="00C673A3" w:rsidP="00964D7B">
      <w:r>
        <w:separator/>
      </w:r>
    </w:p>
  </w:endnote>
  <w:endnote w:type="continuationSeparator" w:id="0">
    <w:p w:rsidR="00C673A3" w:rsidRDefault="00C673A3" w:rsidP="009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191970"/>
      <w:docPartObj>
        <w:docPartGallery w:val="Page Numbers (Bottom of Page)"/>
        <w:docPartUnique/>
      </w:docPartObj>
    </w:sdtPr>
    <w:sdtEndPr/>
    <w:sdtContent>
      <w:p w:rsidR="00CD393D" w:rsidRDefault="00CD393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30" w:rsidRPr="00021330">
          <w:rPr>
            <w:noProof/>
            <w:lang w:val="ru-RU"/>
          </w:rPr>
          <w:t>11</w:t>
        </w:r>
        <w:r>
          <w:fldChar w:fldCharType="end"/>
        </w:r>
      </w:p>
    </w:sdtContent>
  </w:sdt>
  <w:p w:rsidR="00CD393D" w:rsidRDefault="00CD393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A3" w:rsidRDefault="00C673A3" w:rsidP="00964D7B">
      <w:r>
        <w:separator/>
      </w:r>
    </w:p>
  </w:footnote>
  <w:footnote w:type="continuationSeparator" w:id="0">
    <w:p w:rsidR="00C673A3" w:rsidRDefault="00C673A3" w:rsidP="00964D7B">
      <w:r>
        <w:continuationSeparator/>
      </w:r>
    </w:p>
  </w:footnote>
  <w:footnote w:id="1">
    <w:p w:rsidR="00CD393D" w:rsidRPr="00E41B23" w:rsidRDefault="00CD393D" w:rsidP="00DB29E9">
      <w:pPr>
        <w:pStyle w:val="a3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B65313">
        <w:rPr>
          <w:rStyle w:val="afd"/>
        </w:rPr>
        <w:footnoteRef/>
      </w:r>
      <w:r w:rsidRPr="00B65313">
        <w:rPr>
          <w:lang w:val="ru-RU"/>
        </w:rPr>
        <w:t xml:space="preserve"> </w:t>
      </w:r>
      <w:r w:rsidRPr="00B65313">
        <w:rPr>
          <w:b/>
          <w:sz w:val="24"/>
          <w:szCs w:val="24"/>
          <w:lang w:val="ru-RU"/>
        </w:rPr>
        <w:t>Дистанционные каналы обслуживания</w:t>
      </w:r>
      <w:r w:rsidRPr="00B65313">
        <w:rPr>
          <w:b/>
          <w:bCs/>
          <w:i/>
          <w:iCs/>
          <w:lang w:val="ru-RU"/>
        </w:rPr>
        <w:t xml:space="preserve"> – </w:t>
      </w:r>
      <w:r w:rsidRPr="00B65313">
        <w:rPr>
          <w:sz w:val="24"/>
          <w:szCs w:val="24"/>
          <w:lang w:val="ru-RU"/>
        </w:rPr>
        <w:t>способы передачи информации, в том числе направления уведомлений Сторонами друг другу, а именно: Интернет-банк и/или мобильное приложение «</w:t>
      </w:r>
      <w:r w:rsidRPr="00B65313">
        <w:rPr>
          <w:sz w:val="24"/>
          <w:szCs w:val="24"/>
        </w:rPr>
        <w:t>MyAlliance</w:t>
      </w:r>
      <w:r w:rsidRPr="00B65313">
        <w:rPr>
          <w:sz w:val="24"/>
          <w:szCs w:val="24"/>
          <w:lang w:val="ru-RU"/>
        </w:rPr>
        <w:t xml:space="preserve">» и/или электронная почта и/или услуга «Персональный кабинет» и/или каналы телефонной связи (включая </w:t>
      </w:r>
      <w:r w:rsidRPr="00B65313">
        <w:rPr>
          <w:sz w:val="24"/>
          <w:szCs w:val="24"/>
        </w:rPr>
        <w:t>SMS</w:t>
      </w:r>
      <w:r w:rsidRPr="00B65313">
        <w:rPr>
          <w:sz w:val="24"/>
          <w:szCs w:val="24"/>
          <w:lang w:val="ru-RU"/>
        </w:rPr>
        <w:t>-сообщения).</w:t>
      </w:r>
      <w:r w:rsidRPr="00E41B23">
        <w:rPr>
          <w:sz w:val="24"/>
          <w:szCs w:val="24"/>
          <w:lang w:val="ru-RU"/>
        </w:rPr>
        <w:t xml:space="preserve"> </w:t>
      </w:r>
    </w:p>
    <w:p w:rsidR="00CD393D" w:rsidRPr="00E41B23" w:rsidRDefault="00CD393D" w:rsidP="00DB29E9">
      <w:pPr>
        <w:pStyle w:val="af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C45"/>
    <w:multiLevelType w:val="hybridMultilevel"/>
    <w:tmpl w:val="C7AC9C6C"/>
    <w:lvl w:ilvl="0" w:tplc="84308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B69"/>
    <w:multiLevelType w:val="hybridMultilevel"/>
    <w:tmpl w:val="74FECBA8"/>
    <w:lvl w:ilvl="0" w:tplc="97D8E2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7D6B93"/>
    <w:multiLevelType w:val="multilevel"/>
    <w:tmpl w:val="A432BF4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 w15:restartNumberingAfterBreak="0">
    <w:nsid w:val="10B93C1E"/>
    <w:multiLevelType w:val="multilevel"/>
    <w:tmpl w:val="BAB2D6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1506329"/>
    <w:multiLevelType w:val="singleLevel"/>
    <w:tmpl w:val="B0EE4D2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05013A"/>
    <w:multiLevelType w:val="multilevel"/>
    <w:tmpl w:val="3D16FA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23B1CCB"/>
    <w:multiLevelType w:val="hybridMultilevel"/>
    <w:tmpl w:val="AFD02D20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63E72A2"/>
    <w:multiLevelType w:val="hybridMultilevel"/>
    <w:tmpl w:val="FFBC56F0"/>
    <w:lvl w:ilvl="0" w:tplc="5884146A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18EB19A0"/>
    <w:multiLevelType w:val="hybridMultilevel"/>
    <w:tmpl w:val="76089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587750"/>
    <w:multiLevelType w:val="hybridMultilevel"/>
    <w:tmpl w:val="4688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B4879"/>
    <w:multiLevelType w:val="hybridMultilevel"/>
    <w:tmpl w:val="57083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F7AC4"/>
    <w:multiLevelType w:val="hybridMultilevel"/>
    <w:tmpl w:val="2DB868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217AE6"/>
    <w:multiLevelType w:val="multilevel"/>
    <w:tmpl w:val="3D16FA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AB64621"/>
    <w:multiLevelType w:val="hybridMultilevel"/>
    <w:tmpl w:val="6CD0ECF6"/>
    <w:lvl w:ilvl="0" w:tplc="588414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E4004F8"/>
    <w:multiLevelType w:val="hybridMultilevel"/>
    <w:tmpl w:val="8A429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C4BD8"/>
    <w:multiLevelType w:val="multilevel"/>
    <w:tmpl w:val="D668FFB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 w15:restartNumberingAfterBreak="0">
    <w:nsid w:val="34752E82"/>
    <w:multiLevelType w:val="multilevel"/>
    <w:tmpl w:val="99143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0D2F78"/>
    <w:multiLevelType w:val="hybridMultilevel"/>
    <w:tmpl w:val="A4EE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C0B4A"/>
    <w:multiLevelType w:val="hybridMultilevel"/>
    <w:tmpl w:val="82F21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70183"/>
    <w:multiLevelType w:val="multilevel"/>
    <w:tmpl w:val="7B40E3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81938C5"/>
    <w:multiLevelType w:val="multilevel"/>
    <w:tmpl w:val="5D5AA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1" w15:restartNumberingAfterBreak="0">
    <w:nsid w:val="4E5C745B"/>
    <w:multiLevelType w:val="hybridMultilevel"/>
    <w:tmpl w:val="AA88AC08"/>
    <w:lvl w:ilvl="0" w:tplc="2598C448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ED06A3"/>
    <w:multiLevelType w:val="multilevel"/>
    <w:tmpl w:val="A7B6A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3" w15:restartNumberingAfterBreak="0">
    <w:nsid w:val="528218D7"/>
    <w:multiLevelType w:val="multilevel"/>
    <w:tmpl w:val="3230E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7E35E89"/>
    <w:multiLevelType w:val="multilevel"/>
    <w:tmpl w:val="0C4051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5" w15:restartNumberingAfterBreak="0">
    <w:nsid w:val="5BBE5191"/>
    <w:multiLevelType w:val="hybridMultilevel"/>
    <w:tmpl w:val="9C04CE58"/>
    <w:lvl w:ilvl="0" w:tplc="A06AA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038C5"/>
    <w:multiLevelType w:val="multilevel"/>
    <w:tmpl w:val="3D16F7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9D847A6"/>
    <w:multiLevelType w:val="hybridMultilevel"/>
    <w:tmpl w:val="BE3C8628"/>
    <w:lvl w:ilvl="0" w:tplc="58841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5E3C16"/>
    <w:multiLevelType w:val="hybridMultilevel"/>
    <w:tmpl w:val="9866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34B99"/>
    <w:multiLevelType w:val="hybridMultilevel"/>
    <w:tmpl w:val="CEB0C558"/>
    <w:lvl w:ilvl="0" w:tplc="A77A8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62746"/>
    <w:multiLevelType w:val="multilevel"/>
    <w:tmpl w:val="2902B6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79684EC0"/>
    <w:multiLevelType w:val="multilevel"/>
    <w:tmpl w:val="A2AC47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8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29"/>
  </w:num>
  <w:num w:numId="5">
    <w:abstractNumId w:val="16"/>
  </w:num>
  <w:num w:numId="6">
    <w:abstractNumId w:val="28"/>
  </w:num>
  <w:num w:numId="7">
    <w:abstractNumId w:val="4"/>
  </w:num>
  <w:num w:numId="8">
    <w:abstractNumId w:val="8"/>
  </w:num>
  <w:num w:numId="9">
    <w:abstractNumId w:val="18"/>
  </w:num>
  <w:num w:numId="10">
    <w:abstractNumId w:val="25"/>
  </w:num>
  <w:num w:numId="11">
    <w:abstractNumId w:val="14"/>
  </w:num>
  <w:num w:numId="12">
    <w:abstractNumId w:val="19"/>
  </w:num>
  <w:num w:numId="13">
    <w:abstractNumId w:val="15"/>
  </w:num>
  <w:num w:numId="14">
    <w:abstractNumId w:val="17"/>
  </w:num>
  <w:num w:numId="15">
    <w:abstractNumId w:val="10"/>
  </w:num>
  <w:num w:numId="16">
    <w:abstractNumId w:val="0"/>
  </w:num>
  <w:num w:numId="17">
    <w:abstractNumId w:val="20"/>
  </w:num>
  <w:num w:numId="18">
    <w:abstractNumId w:val="2"/>
  </w:num>
  <w:num w:numId="19">
    <w:abstractNumId w:val="27"/>
  </w:num>
  <w:num w:numId="20">
    <w:abstractNumId w:val="26"/>
  </w:num>
  <w:num w:numId="21">
    <w:abstractNumId w:val="31"/>
  </w:num>
  <w:num w:numId="22">
    <w:abstractNumId w:val="23"/>
  </w:num>
  <w:num w:numId="23">
    <w:abstractNumId w:val="30"/>
  </w:num>
  <w:num w:numId="24">
    <w:abstractNumId w:val="3"/>
  </w:num>
  <w:num w:numId="25">
    <w:abstractNumId w:val="21"/>
  </w:num>
  <w:num w:numId="26">
    <w:abstractNumId w:val="6"/>
  </w:num>
  <w:num w:numId="27">
    <w:abstractNumId w:val="11"/>
  </w:num>
  <w:num w:numId="28">
    <w:abstractNumId w:val="1"/>
  </w:num>
  <w:num w:numId="29">
    <w:abstractNumId w:val="22"/>
  </w:num>
  <w:num w:numId="30">
    <w:abstractNumId w:val="12"/>
  </w:num>
  <w:num w:numId="31">
    <w:abstractNumId w:val="5"/>
  </w:num>
  <w:num w:numId="3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BC"/>
    <w:rsid w:val="000113AB"/>
    <w:rsid w:val="00021060"/>
    <w:rsid w:val="00021330"/>
    <w:rsid w:val="00033631"/>
    <w:rsid w:val="0004075F"/>
    <w:rsid w:val="00054196"/>
    <w:rsid w:val="000541C4"/>
    <w:rsid w:val="00065D8B"/>
    <w:rsid w:val="000868A0"/>
    <w:rsid w:val="00086F0C"/>
    <w:rsid w:val="000C321E"/>
    <w:rsid w:val="000C4E02"/>
    <w:rsid w:val="000C62C6"/>
    <w:rsid w:val="000D6FDE"/>
    <w:rsid w:val="000F1A12"/>
    <w:rsid w:val="00100200"/>
    <w:rsid w:val="00120498"/>
    <w:rsid w:val="00124C04"/>
    <w:rsid w:val="00125DC6"/>
    <w:rsid w:val="00127AF9"/>
    <w:rsid w:val="001370F2"/>
    <w:rsid w:val="001424A5"/>
    <w:rsid w:val="00150285"/>
    <w:rsid w:val="00152FDB"/>
    <w:rsid w:val="001567CF"/>
    <w:rsid w:val="0015724D"/>
    <w:rsid w:val="00161E90"/>
    <w:rsid w:val="001658E6"/>
    <w:rsid w:val="0017424E"/>
    <w:rsid w:val="00187621"/>
    <w:rsid w:val="00197DF5"/>
    <w:rsid w:val="001A3420"/>
    <w:rsid w:val="001A6082"/>
    <w:rsid w:val="001B20C8"/>
    <w:rsid w:val="001C13CE"/>
    <w:rsid w:val="001D22A1"/>
    <w:rsid w:val="002024A4"/>
    <w:rsid w:val="00240FC7"/>
    <w:rsid w:val="002557E2"/>
    <w:rsid w:val="002568E2"/>
    <w:rsid w:val="00263C75"/>
    <w:rsid w:val="00264F78"/>
    <w:rsid w:val="00287103"/>
    <w:rsid w:val="002949D6"/>
    <w:rsid w:val="002970C0"/>
    <w:rsid w:val="002A0BB4"/>
    <w:rsid w:val="002A31ED"/>
    <w:rsid w:val="002B77CB"/>
    <w:rsid w:val="002C0C54"/>
    <w:rsid w:val="002C68FA"/>
    <w:rsid w:val="002E3629"/>
    <w:rsid w:val="0030319E"/>
    <w:rsid w:val="00304DFE"/>
    <w:rsid w:val="00304EE2"/>
    <w:rsid w:val="00325EA3"/>
    <w:rsid w:val="0033264B"/>
    <w:rsid w:val="00333FA8"/>
    <w:rsid w:val="003417F1"/>
    <w:rsid w:val="0036521C"/>
    <w:rsid w:val="00376A19"/>
    <w:rsid w:val="00384ACF"/>
    <w:rsid w:val="003A1FD7"/>
    <w:rsid w:val="003A2651"/>
    <w:rsid w:val="003A3CF5"/>
    <w:rsid w:val="003D7733"/>
    <w:rsid w:val="003E6379"/>
    <w:rsid w:val="004073F0"/>
    <w:rsid w:val="00412F02"/>
    <w:rsid w:val="00414134"/>
    <w:rsid w:val="00424113"/>
    <w:rsid w:val="00425C1C"/>
    <w:rsid w:val="00427B58"/>
    <w:rsid w:val="004307D6"/>
    <w:rsid w:val="00430A64"/>
    <w:rsid w:val="00430DC9"/>
    <w:rsid w:val="00434D13"/>
    <w:rsid w:val="004424E2"/>
    <w:rsid w:val="00462398"/>
    <w:rsid w:val="00470138"/>
    <w:rsid w:val="00492C86"/>
    <w:rsid w:val="00495107"/>
    <w:rsid w:val="004A5F5A"/>
    <w:rsid w:val="004B3567"/>
    <w:rsid w:val="004C432F"/>
    <w:rsid w:val="004D16F7"/>
    <w:rsid w:val="004D6A97"/>
    <w:rsid w:val="005063AE"/>
    <w:rsid w:val="0053217D"/>
    <w:rsid w:val="00536E39"/>
    <w:rsid w:val="00543328"/>
    <w:rsid w:val="005561F7"/>
    <w:rsid w:val="00562F42"/>
    <w:rsid w:val="005758DE"/>
    <w:rsid w:val="00580671"/>
    <w:rsid w:val="005844DA"/>
    <w:rsid w:val="00587762"/>
    <w:rsid w:val="005C19FE"/>
    <w:rsid w:val="005C3C09"/>
    <w:rsid w:val="005D057E"/>
    <w:rsid w:val="005D3092"/>
    <w:rsid w:val="005E71B4"/>
    <w:rsid w:val="005F3945"/>
    <w:rsid w:val="005F3A70"/>
    <w:rsid w:val="00620185"/>
    <w:rsid w:val="006315B9"/>
    <w:rsid w:val="006336CB"/>
    <w:rsid w:val="0063780E"/>
    <w:rsid w:val="00637862"/>
    <w:rsid w:val="00647F16"/>
    <w:rsid w:val="00654376"/>
    <w:rsid w:val="006B79D6"/>
    <w:rsid w:val="006D1612"/>
    <w:rsid w:val="006D272E"/>
    <w:rsid w:val="006D461D"/>
    <w:rsid w:val="006F582D"/>
    <w:rsid w:val="00712580"/>
    <w:rsid w:val="00722B96"/>
    <w:rsid w:val="007271AC"/>
    <w:rsid w:val="00733BF2"/>
    <w:rsid w:val="00736BA3"/>
    <w:rsid w:val="007416D1"/>
    <w:rsid w:val="00744BF0"/>
    <w:rsid w:val="0074789B"/>
    <w:rsid w:val="007748F7"/>
    <w:rsid w:val="0077520D"/>
    <w:rsid w:val="00776AAF"/>
    <w:rsid w:val="00776DC0"/>
    <w:rsid w:val="00783249"/>
    <w:rsid w:val="0078653C"/>
    <w:rsid w:val="007A3BDF"/>
    <w:rsid w:val="007A3E0F"/>
    <w:rsid w:val="007C2888"/>
    <w:rsid w:val="007C4195"/>
    <w:rsid w:val="007C4529"/>
    <w:rsid w:val="0080102A"/>
    <w:rsid w:val="00801F18"/>
    <w:rsid w:val="0081101A"/>
    <w:rsid w:val="00826D8A"/>
    <w:rsid w:val="00856409"/>
    <w:rsid w:val="00864A9E"/>
    <w:rsid w:val="0087078F"/>
    <w:rsid w:val="00872A35"/>
    <w:rsid w:val="00887A88"/>
    <w:rsid w:val="00895604"/>
    <w:rsid w:val="008B5B67"/>
    <w:rsid w:val="008C31BC"/>
    <w:rsid w:val="008D5BCB"/>
    <w:rsid w:val="008E7D11"/>
    <w:rsid w:val="008F331A"/>
    <w:rsid w:val="00907FBE"/>
    <w:rsid w:val="00914D70"/>
    <w:rsid w:val="00927446"/>
    <w:rsid w:val="00946A34"/>
    <w:rsid w:val="009508CF"/>
    <w:rsid w:val="00951E7B"/>
    <w:rsid w:val="0096150A"/>
    <w:rsid w:val="00964D7B"/>
    <w:rsid w:val="0097057A"/>
    <w:rsid w:val="00975E16"/>
    <w:rsid w:val="00985018"/>
    <w:rsid w:val="00986F8B"/>
    <w:rsid w:val="009A07A1"/>
    <w:rsid w:val="009A3722"/>
    <w:rsid w:val="009B6444"/>
    <w:rsid w:val="009E7B6A"/>
    <w:rsid w:val="009F6829"/>
    <w:rsid w:val="00A50896"/>
    <w:rsid w:val="00A548E9"/>
    <w:rsid w:val="00A60DB8"/>
    <w:rsid w:val="00A610C6"/>
    <w:rsid w:val="00A70934"/>
    <w:rsid w:val="00A727AB"/>
    <w:rsid w:val="00A8423A"/>
    <w:rsid w:val="00A93E77"/>
    <w:rsid w:val="00A958F2"/>
    <w:rsid w:val="00AA6304"/>
    <w:rsid w:val="00AB495B"/>
    <w:rsid w:val="00AB7F84"/>
    <w:rsid w:val="00AC25B7"/>
    <w:rsid w:val="00B05DC6"/>
    <w:rsid w:val="00B17F64"/>
    <w:rsid w:val="00B26100"/>
    <w:rsid w:val="00B40277"/>
    <w:rsid w:val="00B553D2"/>
    <w:rsid w:val="00B609F1"/>
    <w:rsid w:val="00B65313"/>
    <w:rsid w:val="00B91D88"/>
    <w:rsid w:val="00B96D23"/>
    <w:rsid w:val="00BB3A20"/>
    <w:rsid w:val="00BB67C0"/>
    <w:rsid w:val="00BC0AB3"/>
    <w:rsid w:val="00BD59A7"/>
    <w:rsid w:val="00BE3EA7"/>
    <w:rsid w:val="00BE4BD9"/>
    <w:rsid w:val="00BF09C6"/>
    <w:rsid w:val="00BF2643"/>
    <w:rsid w:val="00C56A29"/>
    <w:rsid w:val="00C673A3"/>
    <w:rsid w:val="00C73E9C"/>
    <w:rsid w:val="00C83B10"/>
    <w:rsid w:val="00C84590"/>
    <w:rsid w:val="00CB0591"/>
    <w:rsid w:val="00CB7FED"/>
    <w:rsid w:val="00CD2DD9"/>
    <w:rsid w:val="00CD383D"/>
    <w:rsid w:val="00CD393D"/>
    <w:rsid w:val="00CF0D4F"/>
    <w:rsid w:val="00D01BAF"/>
    <w:rsid w:val="00D227B7"/>
    <w:rsid w:val="00D30059"/>
    <w:rsid w:val="00D31817"/>
    <w:rsid w:val="00D32C3C"/>
    <w:rsid w:val="00D701E3"/>
    <w:rsid w:val="00D935ED"/>
    <w:rsid w:val="00D946CF"/>
    <w:rsid w:val="00DB29E9"/>
    <w:rsid w:val="00DC484E"/>
    <w:rsid w:val="00DC5D87"/>
    <w:rsid w:val="00DF4F61"/>
    <w:rsid w:val="00E2079C"/>
    <w:rsid w:val="00E34A7C"/>
    <w:rsid w:val="00E37090"/>
    <w:rsid w:val="00E52862"/>
    <w:rsid w:val="00E61618"/>
    <w:rsid w:val="00E6714B"/>
    <w:rsid w:val="00E777CF"/>
    <w:rsid w:val="00E8632C"/>
    <w:rsid w:val="00E904FD"/>
    <w:rsid w:val="00EA011A"/>
    <w:rsid w:val="00EA6ACB"/>
    <w:rsid w:val="00EB30BA"/>
    <w:rsid w:val="00EC151B"/>
    <w:rsid w:val="00EC2F3C"/>
    <w:rsid w:val="00EC708E"/>
    <w:rsid w:val="00ED0674"/>
    <w:rsid w:val="00ED08CA"/>
    <w:rsid w:val="00EF6246"/>
    <w:rsid w:val="00F0590A"/>
    <w:rsid w:val="00F1227E"/>
    <w:rsid w:val="00F16B23"/>
    <w:rsid w:val="00F17CA6"/>
    <w:rsid w:val="00F20FD8"/>
    <w:rsid w:val="00F409DD"/>
    <w:rsid w:val="00F41156"/>
    <w:rsid w:val="00F66FE9"/>
    <w:rsid w:val="00F715A6"/>
    <w:rsid w:val="00F74247"/>
    <w:rsid w:val="00F83131"/>
    <w:rsid w:val="00F85EDD"/>
    <w:rsid w:val="00F86FDA"/>
    <w:rsid w:val="00FA05D5"/>
    <w:rsid w:val="00FB603E"/>
    <w:rsid w:val="00FC49C1"/>
    <w:rsid w:val="00FD19DA"/>
    <w:rsid w:val="00FD420A"/>
    <w:rsid w:val="00FE411D"/>
    <w:rsid w:val="00FE54C9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EDE6A"/>
  <w15:docId w15:val="{3B59FB83-22B4-403C-BC91-F80F4D1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64D7B"/>
    <w:pPr>
      <w:keepNext/>
      <w:tabs>
        <w:tab w:val="left" w:pos="360"/>
      </w:tabs>
      <w:ind w:left="540" w:right="-510" w:hanging="540"/>
      <w:jc w:val="center"/>
      <w:outlineLvl w:val="0"/>
    </w:pPr>
    <w:rPr>
      <w:b/>
      <w:sz w:val="24"/>
      <w:lang w:val="ru-RU" w:eastAsia="en-US"/>
    </w:rPr>
  </w:style>
  <w:style w:type="paragraph" w:styleId="2">
    <w:name w:val="heading 2"/>
    <w:basedOn w:val="a"/>
    <w:next w:val="a"/>
    <w:link w:val="20"/>
    <w:qFormat/>
    <w:rsid w:val="00964D7B"/>
    <w:pPr>
      <w:keepNext/>
      <w:ind w:right="-510"/>
      <w:jc w:val="center"/>
      <w:outlineLvl w:val="1"/>
    </w:pPr>
    <w:rPr>
      <w:b/>
      <w:color w:val="000080"/>
      <w:sz w:val="28"/>
      <w:lang w:val="ru-RU" w:eastAsia="en-US"/>
    </w:rPr>
  </w:style>
  <w:style w:type="paragraph" w:styleId="4">
    <w:name w:val="heading 4"/>
    <w:basedOn w:val="a"/>
    <w:next w:val="a"/>
    <w:link w:val="40"/>
    <w:qFormat/>
    <w:rsid w:val="00964D7B"/>
    <w:pPr>
      <w:keepNext/>
      <w:ind w:right="-21"/>
      <w:jc w:val="center"/>
      <w:outlineLvl w:val="3"/>
    </w:pPr>
    <w:rPr>
      <w:b/>
      <w:color w:val="000080"/>
      <w:sz w:val="24"/>
      <w:lang w:val="ru-RU" w:eastAsia="en-US"/>
    </w:rPr>
  </w:style>
  <w:style w:type="paragraph" w:styleId="5">
    <w:name w:val="heading 5"/>
    <w:basedOn w:val="a"/>
    <w:next w:val="a"/>
    <w:link w:val="50"/>
    <w:qFormat/>
    <w:rsid w:val="00964D7B"/>
    <w:pPr>
      <w:keepNext/>
      <w:ind w:right="-510"/>
      <w:jc w:val="center"/>
      <w:outlineLvl w:val="4"/>
    </w:pPr>
    <w:rPr>
      <w:b/>
      <w:color w:val="FF0000"/>
      <w:sz w:val="24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64D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4D7B"/>
    <w:pPr>
      <w:keepNext/>
      <w:jc w:val="both"/>
      <w:outlineLvl w:val="6"/>
    </w:pPr>
    <w:rPr>
      <w:b/>
      <w:sz w:val="24"/>
      <w:lang w:val="ru-RU" w:eastAsia="en-US"/>
    </w:rPr>
  </w:style>
  <w:style w:type="paragraph" w:styleId="8">
    <w:name w:val="heading 8"/>
    <w:basedOn w:val="a"/>
    <w:next w:val="a"/>
    <w:link w:val="80"/>
    <w:qFormat/>
    <w:rsid w:val="00964D7B"/>
    <w:pPr>
      <w:keepNext/>
      <w:jc w:val="center"/>
      <w:outlineLvl w:val="7"/>
    </w:pPr>
    <w:rPr>
      <w:b/>
      <w:sz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D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964D7B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character" w:customStyle="1" w:styleId="40">
    <w:name w:val="Заголовок 4 Знак"/>
    <w:basedOn w:val="a0"/>
    <w:link w:val="4"/>
    <w:rsid w:val="00964D7B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50">
    <w:name w:val="Заголовок 5 Знак"/>
    <w:basedOn w:val="a0"/>
    <w:link w:val="5"/>
    <w:rsid w:val="00964D7B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964D7B"/>
    <w:rPr>
      <w:rFonts w:ascii="Calibri" w:eastAsia="Times New Roman" w:hAnsi="Calibri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964D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964D7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aliases w:val="Абзац маркированнный,Шаг процесса,1,UL,Предусловия,Абзац 1,Нумерованный список_ФТ,1. Абзац списка,Table-Normal,RSHB_Table-Normal,Bullets,Основной Текст,Bullet List,FooterText,numbered,List Paragraph,Булет 1,Bullet Number,Нумерованый список"/>
    <w:basedOn w:val="a"/>
    <w:link w:val="a4"/>
    <w:uiPriority w:val="34"/>
    <w:qFormat/>
    <w:rsid w:val="00964D7B"/>
    <w:pPr>
      <w:ind w:left="720"/>
      <w:contextualSpacing/>
    </w:pPr>
  </w:style>
  <w:style w:type="paragraph" w:styleId="21">
    <w:name w:val="Body Text Indent 2"/>
    <w:basedOn w:val="a"/>
    <w:link w:val="22"/>
    <w:rsid w:val="00964D7B"/>
    <w:pPr>
      <w:ind w:left="720" w:hanging="720"/>
      <w:jc w:val="both"/>
    </w:pPr>
    <w:rPr>
      <w:color w:val="FF0000"/>
      <w:sz w:val="24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rsid w:val="00964D7B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a5">
    <w:name w:val="annotation reference"/>
    <w:rsid w:val="00964D7B"/>
    <w:rPr>
      <w:sz w:val="16"/>
      <w:szCs w:val="16"/>
    </w:rPr>
  </w:style>
  <w:style w:type="paragraph" w:styleId="a6">
    <w:name w:val="annotation text"/>
    <w:basedOn w:val="a"/>
    <w:link w:val="a7"/>
    <w:rsid w:val="00964D7B"/>
  </w:style>
  <w:style w:type="character" w:customStyle="1" w:styleId="a7">
    <w:name w:val="Текст примечания Знак"/>
    <w:basedOn w:val="a0"/>
    <w:link w:val="a6"/>
    <w:rsid w:val="00964D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964D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64D7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annotation subject"/>
    <w:basedOn w:val="a6"/>
    <w:next w:val="a6"/>
    <w:link w:val="ab"/>
    <w:unhideWhenUsed/>
    <w:rsid w:val="00964D7B"/>
    <w:rPr>
      <w:b/>
      <w:bCs/>
    </w:rPr>
  </w:style>
  <w:style w:type="character" w:customStyle="1" w:styleId="ab">
    <w:name w:val="Тема примечания Знак"/>
    <w:basedOn w:val="a7"/>
    <w:link w:val="aa"/>
    <w:rsid w:val="00964D7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c">
    <w:name w:val="Hyperlink"/>
    <w:rsid w:val="00964D7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64D7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translate">
    <w:name w:val="notranslate"/>
    <w:basedOn w:val="a0"/>
    <w:rsid w:val="00964D7B"/>
  </w:style>
  <w:style w:type="paragraph" w:styleId="ae">
    <w:name w:val="Title"/>
    <w:basedOn w:val="a"/>
    <w:link w:val="af"/>
    <w:qFormat/>
    <w:rsid w:val="00964D7B"/>
    <w:pPr>
      <w:jc w:val="center"/>
    </w:pPr>
    <w:rPr>
      <w:b/>
      <w:sz w:val="28"/>
      <w:lang w:val="ru-RU"/>
    </w:rPr>
  </w:style>
  <w:style w:type="character" w:customStyle="1" w:styleId="af">
    <w:name w:val="Заголовок Знак"/>
    <w:basedOn w:val="a0"/>
    <w:link w:val="ae"/>
    <w:rsid w:val="00964D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9">
    <w:name w:val="Font Style19"/>
    <w:rsid w:val="00964D7B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unhideWhenUsed/>
    <w:rsid w:val="00964D7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4D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964D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4D7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2">
    <w:name w:val="Body Text"/>
    <w:basedOn w:val="a"/>
    <w:link w:val="af3"/>
    <w:unhideWhenUsed/>
    <w:rsid w:val="00964D7B"/>
    <w:pPr>
      <w:spacing w:after="120"/>
    </w:pPr>
  </w:style>
  <w:style w:type="character" w:customStyle="1" w:styleId="af3">
    <w:name w:val="Основной текст Знак"/>
    <w:basedOn w:val="a0"/>
    <w:link w:val="af2"/>
    <w:rsid w:val="00964D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rsid w:val="00964D7B"/>
    <w:pPr>
      <w:ind w:right="-7"/>
    </w:pPr>
    <w:rPr>
      <w:color w:val="FF0000"/>
      <w:sz w:val="24"/>
      <w:lang w:val="ru-RU" w:eastAsia="en-US"/>
    </w:rPr>
  </w:style>
  <w:style w:type="character" w:customStyle="1" w:styleId="32">
    <w:name w:val="Основной текст 3 Знак"/>
    <w:basedOn w:val="a0"/>
    <w:link w:val="31"/>
    <w:rsid w:val="00964D7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f4">
    <w:name w:val="footer"/>
    <w:basedOn w:val="a"/>
    <w:link w:val="af5"/>
    <w:uiPriority w:val="99"/>
    <w:rsid w:val="00964D7B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64D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3">
    <w:name w:val="Body Text 2"/>
    <w:basedOn w:val="a"/>
    <w:link w:val="24"/>
    <w:rsid w:val="00964D7B"/>
    <w:pPr>
      <w:jc w:val="both"/>
    </w:pPr>
    <w:rPr>
      <w:color w:val="FF00FF"/>
      <w:sz w:val="24"/>
      <w:lang w:val="ru-RU"/>
    </w:rPr>
  </w:style>
  <w:style w:type="character" w:customStyle="1" w:styleId="24">
    <w:name w:val="Основной текст 2 Знак"/>
    <w:basedOn w:val="a0"/>
    <w:link w:val="23"/>
    <w:rsid w:val="00964D7B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964D7B"/>
    <w:rPr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964D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Block Text"/>
    <w:basedOn w:val="a"/>
    <w:rsid w:val="00964D7B"/>
    <w:pPr>
      <w:tabs>
        <w:tab w:val="left" w:pos="540"/>
      </w:tabs>
      <w:ind w:left="540" w:right="-510" w:hanging="540"/>
      <w:jc w:val="both"/>
    </w:pPr>
    <w:rPr>
      <w:sz w:val="24"/>
      <w:lang w:val="ru-RU" w:eastAsia="en-US"/>
    </w:rPr>
  </w:style>
  <w:style w:type="paragraph" w:styleId="af9">
    <w:name w:val="header"/>
    <w:basedOn w:val="a"/>
    <w:link w:val="afa"/>
    <w:rsid w:val="00964D7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964D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No Spacing"/>
    <w:link w:val="afc"/>
    <w:uiPriority w:val="1"/>
    <w:qFormat/>
    <w:rsid w:val="00964D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1"/>
    <w:rsid w:val="00964D7B"/>
    <w:rPr>
      <w:rFonts w:ascii="Calibri" w:eastAsia="Calibri" w:hAnsi="Calibri" w:cs="Times New Roman"/>
    </w:rPr>
  </w:style>
  <w:style w:type="paragraph" w:customStyle="1" w:styleId="Iauiue3">
    <w:name w:val="Iau?iue3"/>
    <w:rsid w:val="00964D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964D7B"/>
    <w:rPr>
      <w:vertAlign w:val="superscript"/>
    </w:rPr>
  </w:style>
  <w:style w:type="table" w:styleId="afe">
    <w:name w:val="Table Grid"/>
    <w:basedOn w:val="a1"/>
    <w:uiPriority w:val="59"/>
    <w:rsid w:val="0096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333FA8"/>
  </w:style>
  <w:style w:type="paragraph" w:styleId="aff">
    <w:name w:val="Revision"/>
    <w:hidden/>
    <w:uiPriority w:val="99"/>
    <w:semiHidden/>
    <w:rsid w:val="00AC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hwtze">
    <w:name w:val="hwtze"/>
    <w:basedOn w:val="a0"/>
    <w:rsid w:val="00F715A6"/>
  </w:style>
  <w:style w:type="character" w:customStyle="1" w:styleId="rynqvb">
    <w:name w:val="rynqvb"/>
    <w:basedOn w:val="a0"/>
    <w:rsid w:val="00F715A6"/>
  </w:style>
  <w:style w:type="character" w:customStyle="1" w:styleId="a4">
    <w:name w:val="Абзац списка Знак"/>
    <w:aliases w:val="Абзац маркированнный Знак,Шаг процесса Знак,1 Знак,UL Знак,Предусловия Знак,Абзац 1 Знак,Нумерованный список_ФТ Знак,1. Абзац списка Знак,Table-Normal Знак,RSHB_Table-Normal Знак,Bullets Знак,Основной Текст Знак,Bullet List Знак"/>
    <w:link w:val="a3"/>
    <w:uiPriority w:val="34"/>
    <w:locked/>
    <w:rsid w:val="004B356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3CB8-3E1E-4826-956B-317F55F8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Saburova</dc:creator>
  <cp:lastModifiedBy>Jaxongir Dusbekov</cp:lastModifiedBy>
  <cp:revision>4</cp:revision>
  <cp:lastPrinted>2019-08-15T04:50:00Z</cp:lastPrinted>
  <dcterms:created xsi:type="dcterms:W3CDTF">2024-04-24T07:10:00Z</dcterms:created>
  <dcterms:modified xsi:type="dcterms:W3CDTF">2024-04-24T11:04:00Z</dcterms:modified>
</cp:coreProperties>
</file>